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6692C" w14:textId="7014DEDE" w:rsidR="00B72C90" w:rsidRPr="0016372C" w:rsidRDefault="001F4BC2" w:rsidP="0003368B">
      <w:pPr>
        <w:pStyle w:val="Heading1"/>
        <w:keepLines w:val="0"/>
        <w:widowControl w:val="0"/>
        <w:numPr>
          <w:ilvl w:val="0"/>
          <w:numId w:val="0"/>
        </w:numPr>
        <w:jc w:val="right"/>
        <w:rPr>
          <w:rFonts w:asciiTheme="majorHAnsi" w:hAnsiTheme="majorHAnsi" w:cstheme="majorHAnsi"/>
          <w:b/>
          <w:bCs w:val="0"/>
          <w:szCs w:val="24"/>
        </w:rPr>
      </w:pPr>
      <w:r>
        <w:rPr>
          <w:rFonts w:asciiTheme="majorHAnsi" w:hAnsiTheme="majorHAnsi" w:cstheme="majorHAnsi"/>
          <w:b/>
          <w:bCs w:val="0"/>
          <w:szCs w:val="24"/>
        </w:rPr>
        <w:t>30</w:t>
      </w:r>
      <w:r w:rsidR="00D266BA">
        <w:rPr>
          <w:rFonts w:asciiTheme="majorHAnsi" w:hAnsiTheme="majorHAnsi" w:cstheme="majorHAnsi"/>
          <w:b/>
          <w:bCs w:val="0"/>
          <w:szCs w:val="24"/>
        </w:rPr>
        <w:t xml:space="preserve"> </w:t>
      </w:r>
      <w:r w:rsidR="00FD70D6" w:rsidRPr="0016372C">
        <w:rPr>
          <w:rFonts w:asciiTheme="majorHAnsi" w:hAnsiTheme="majorHAnsi" w:cstheme="majorHAnsi"/>
          <w:b/>
          <w:bCs w:val="0"/>
          <w:szCs w:val="24"/>
        </w:rPr>
        <w:t>June 2025</w:t>
      </w:r>
    </w:p>
    <w:p w14:paraId="55B453FE" w14:textId="5D192A2D" w:rsidR="00B72C90" w:rsidRPr="0016372C" w:rsidRDefault="00B72C90" w:rsidP="0003368B">
      <w:pPr>
        <w:pStyle w:val="BodyText"/>
        <w:widowControl w:val="0"/>
        <w:rPr>
          <w:rFonts w:asciiTheme="majorHAnsi" w:hAnsiTheme="majorHAnsi" w:cstheme="majorHAnsi"/>
        </w:rPr>
      </w:pPr>
    </w:p>
    <w:p w14:paraId="2973F071" w14:textId="5FDBEEB3" w:rsidR="00B72C90" w:rsidRPr="0016372C" w:rsidRDefault="00B72C90" w:rsidP="0003368B">
      <w:pPr>
        <w:pStyle w:val="BodyText"/>
        <w:widowControl w:val="0"/>
        <w:rPr>
          <w:rFonts w:asciiTheme="majorHAnsi" w:hAnsiTheme="majorHAnsi" w:cstheme="majorHAnsi"/>
        </w:rPr>
      </w:pPr>
    </w:p>
    <w:p w14:paraId="13612617" w14:textId="10FF0AC3" w:rsidR="00B72C90" w:rsidRPr="0016372C" w:rsidRDefault="00B72C90" w:rsidP="0003368B">
      <w:pPr>
        <w:pStyle w:val="BodyText"/>
        <w:widowControl w:val="0"/>
        <w:rPr>
          <w:rFonts w:asciiTheme="majorHAnsi" w:hAnsiTheme="majorHAnsi" w:cstheme="majorHAnsi"/>
        </w:rPr>
      </w:pPr>
    </w:p>
    <w:p w14:paraId="234C9C7B" w14:textId="64B513DE" w:rsidR="00B72C90" w:rsidRPr="00B12B28" w:rsidRDefault="00AF371B" w:rsidP="00B12B28">
      <w:pPr>
        <w:pStyle w:val="BodyText"/>
        <w:widowControl w:val="0"/>
        <w:jc w:val="center"/>
        <w:rPr>
          <w:rFonts w:asciiTheme="majorHAnsi" w:hAnsiTheme="majorHAnsi" w:cstheme="majorHAnsi"/>
          <w:b/>
          <w:bCs/>
        </w:rPr>
      </w:pPr>
      <w:r w:rsidRPr="0016372C">
        <w:rPr>
          <w:rFonts w:asciiTheme="majorHAnsi" w:hAnsiTheme="majorHAnsi" w:cstheme="majorHAnsi"/>
          <w:b/>
          <w:bCs/>
        </w:rPr>
        <w:t xml:space="preserve">GOOGLE’S INTERFERENCE WITH FREEDOM OF SPEECH AND CONSUMER ACCESS TO NEWS AND OTHER CONTENT OVER THE INTERNET </w:t>
      </w:r>
    </w:p>
    <w:p w14:paraId="66F6F6E0" w14:textId="28E7C1BE" w:rsidR="00B72C90" w:rsidRPr="0016372C" w:rsidRDefault="004D6B70" w:rsidP="0003368B">
      <w:pPr>
        <w:pStyle w:val="BodyText"/>
        <w:widowControl w:val="0"/>
        <w:jc w:val="center"/>
        <w:rPr>
          <w:rFonts w:asciiTheme="majorHAnsi" w:hAnsiTheme="majorHAnsi" w:cstheme="majorHAnsi"/>
        </w:rPr>
      </w:pPr>
      <w:r>
        <w:rPr>
          <w:rFonts w:asciiTheme="majorHAnsi" w:hAnsiTheme="majorHAnsi" w:cstheme="majorHAnsi"/>
          <w:noProof/>
        </w:rPr>
        <w:pict w14:anchorId="1DEA023C">
          <v:rect id="_x0000_i1025" alt="" style="width:338.5pt;height:1.5pt;mso-width-percent:0;mso-height-percent:0;mso-width-percent:0;mso-height-percent:0" o:hrpct="750" o:hralign="center" o:hrstd="t" o:hrnoshade="t" o:hr="t" fillcolor="black [3213]" stroked="f"/>
        </w:pict>
      </w:r>
    </w:p>
    <w:p w14:paraId="74C0E10A" w14:textId="02B9BEE1" w:rsidR="00521146" w:rsidRPr="0016372C" w:rsidRDefault="00521146" w:rsidP="0003368B">
      <w:pPr>
        <w:pStyle w:val="BodyText"/>
        <w:widowControl w:val="0"/>
        <w:jc w:val="center"/>
        <w:rPr>
          <w:rFonts w:asciiTheme="majorHAnsi" w:hAnsiTheme="majorHAnsi" w:cstheme="majorHAnsi"/>
          <w:b/>
          <w:bCs/>
        </w:rPr>
      </w:pPr>
      <w:r w:rsidRPr="0016372C">
        <w:rPr>
          <w:rFonts w:asciiTheme="majorHAnsi" w:hAnsiTheme="majorHAnsi" w:cstheme="majorHAnsi"/>
          <w:b/>
          <w:bCs/>
        </w:rPr>
        <w:t>FOXGLOVE LEGAL COMMUNITY INTEREST COMPANY</w:t>
      </w:r>
    </w:p>
    <w:p w14:paraId="353936ED" w14:textId="6FA20BF0" w:rsidR="00BF4F61" w:rsidRPr="0016372C" w:rsidRDefault="00BF4F61" w:rsidP="0003368B">
      <w:pPr>
        <w:pStyle w:val="BodyText"/>
        <w:widowControl w:val="0"/>
        <w:jc w:val="center"/>
        <w:rPr>
          <w:rFonts w:asciiTheme="majorHAnsi" w:hAnsiTheme="majorHAnsi" w:cstheme="majorHAnsi"/>
          <w:b/>
          <w:bCs/>
        </w:rPr>
      </w:pPr>
      <w:r w:rsidRPr="0016372C">
        <w:rPr>
          <w:rFonts w:asciiTheme="majorHAnsi" w:hAnsiTheme="majorHAnsi" w:cstheme="majorHAnsi"/>
          <w:b/>
          <w:bCs/>
        </w:rPr>
        <w:t>&amp;</w:t>
      </w:r>
    </w:p>
    <w:p w14:paraId="66B0A437" w14:textId="29DCDF67" w:rsidR="00BF4F61" w:rsidRPr="0016372C" w:rsidRDefault="00681E80" w:rsidP="0003368B">
      <w:pPr>
        <w:pStyle w:val="BodyText"/>
        <w:widowControl w:val="0"/>
        <w:jc w:val="center"/>
        <w:rPr>
          <w:rFonts w:asciiTheme="majorHAnsi" w:hAnsiTheme="majorHAnsi" w:cstheme="majorHAnsi"/>
          <w:b/>
          <w:bCs/>
        </w:rPr>
      </w:pPr>
      <w:r w:rsidRPr="0016372C">
        <w:rPr>
          <w:rFonts w:asciiTheme="majorHAnsi" w:hAnsiTheme="majorHAnsi" w:cstheme="majorHAnsi"/>
          <w:b/>
          <w:bCs/>
        </w:rPr>
        <w:t xml:space="preserve">THE INDEPENDENT PUBLISHERS ALLIANCE </w:t>
      </w:r>
    </w:p>
    <w:p w14:paraId="258EB439" w14:textId="77777777" w:rsidR="00DC731D" w:rsidRPr="0016372C" w:rsidRDefault="00DC731D" w:rsidP="0003368B">
      <w:pPr>
        <w:pStyle w:val="BodyText"/>
        <w:widowControl w:val="0"/>
        <w:jc w:val="center"/>
        <w:rPr>
          <w:rFonts w:asciiTheme="majorHAnsi" w:hAnsiTheme="majorHAnsi" w:cstheme="majorHAnsi"/>
          <w:b/>
          <w:bCs/>
        </w:rPr>
      </w:pPr>
      <w:r w:rsidRPr="0016372C">
        <w:rPr>
          <w:rFonts w:asciiTheme="majorHAnsi" w:hAnsiTheme="majorHAnsi" w:cstheme="majorHAnsi"/>
          <w:b/>
          <w:bCs/>
        </w:rPr>
        <w:t xml:space="preserve">&amp; </w:t>
      </w:r>
    </w:p>
    <w:p w14:paraId="6DE576A7" w14:textId="7BDDB53E" w:rsidR="00DC731D" w:rsidRPr="0016372C" w:rsidRDefault="00DC731D" w:rsidP="0003368B">
      <w:pPr>
        <w:pStyle w:val="BodyText"/>
        <w:widowControl w:val="0"/>
        <w:jc w:val="center"/>
        <w:rPr>
          <w:rFonts w:asciiTheme="majorHAnsi" w:hAnsiTheme="majorHAnsi" w:cstheme="majorHAnsi"/>
          <w:b/>
          <w:bCs/>
        </w:rPr>
      </w:pPr>
      <w:r w:rsidRPr="0016372C">
        <w:rPr>
          <w:rFonts w:asciiTheme="majorHAnsi" w:hAnsiTheme="majorHAnsi" w:cstheme="majorHAnsi"/>
          <w:b/>
          <w:bCs/>
        </w:rPr>
        <w:t xml:space="preserve">THE MOVEMENT FOR AN OPEN WEB </w:t>
      </w:r>
    </w:p>
    <w:p w14:paraId="22ED02F6" w14:textId="2C21C48D" w:rsidR="00296B3F" w:rsidRPr="0016372C" w:rsidRDefault="004D6B70" w:rsidP="0003368B">
      <w:pPr>
        <w:pStyle w:val="BodyText"/>
        <w:widowControl w:val="0"/>
        <w:jc w:val="center"/>
        <w:rPr>
          <w:rFonts w:asciiTheme="majorHAnsi" w:hAnsiTheme="majorHAnsi" w:cstheme="majorHAnsi"/>
          <w:b/>
          <w:bCs/>
        </w:rPr>
      </w:pPr>
      <w:r>
        <w:rPr>
          <w:rFonts w:asciiTheme="majorHAnsi" w:hAnsiTheme="majorHAnsi" w:cstheme="majorHAnsi"/>
          <w:noProof/>
        </w:rPr>
        <w:pict w14:anchorId="53F97B22">
          <v:rect id="_x0000_i1026" alt="" style="width:338.5pt;height:1.5pt;mso-width-percent:0;mso-height-percent:0;mso-width-percent:0;mso-height-percent:0" o:hrpct="750" o:hralign="center" o:hrstd="t" o:hrnoshade="t" o:hr="t" fillcolor="black [3213]" stroked="f"/>
        </w:pict>
      </w:r>
    </w:p>
    <w:p w14:paraId="3963F8D3" w14:textId="484E0005" w:rsidR="008C30C2" w:rsidRPr="0016372C" w:rsidRDefault="008C30C2" w:rsidP="0003368B">
      <w:pPr>
        <w:pStyle w:val="BodyText"/>
        <w:widowControl w:val="0"/>
        <w:jc w:val="center"/>
        <w:rPr>
          <w:rFonts w:asciiTheme="majorHAnsi" w:hAnsiTheme="majorHAnsi" w:cstheme="majorHAnsi"/>
          <w:b/>
          <w:bCs/>
        </w:rPr>
      </w:pPr>
      <w:r w:rsidRPr="0016372C">
        <w:rPr>
          <w:rFonts w:asciiTheme="majorHAnsi" w:hAnsiTheme="majorHAnsi" w:cstheme="majorHAnsi"/>
          <w:b/>
          <w:bCs/>
        </w:rPr>
        <w:t xml:space="preserve">COMPLAINT </w:t>
      </w:r>
    </w:p>
    <w:p w14:paraId="50A88114" w14:textId="6B6CCA2F" w:rsidR="008C30C2" w:rsidRPr="0016372C" w:rsidRDefault="008C30C2" w:rsidP="0003368B">
      <w:pPr>
        <w:pStyle w:val="BodyText"/>
        <w:widowControl w:val="0"/>
        <w:jc w:val="center"/>
        <w:rPr>
          <w:rFonts w:asciiTheme="majorHAnsi" w:hAnsiTheme="majorHAnsi" w:cstheme="majorHAnsi"/>
          <w:b/>
          <w:bCs/>
        </w:rPr>
      </w:pPr>
      <w:r w:rsidRPr="0016372C">
        <w:rPr>
          <w:rFonts w:asciiTheme="majorHAnsi" w:hAnsiTheme="majorHAnsi" w:cstheme="majorHAnsi"/>
          <w:b/>
          <w:bCs/>
        </w:rPr>
        <w:t>&amp;</w:t>
      </w:r>
    </w:p>
    <w:p w14:paraId="6614EEEE" w14:textId="3AD7A99B" w:rsidR="001A491D" w:rsidRPr="0016372C" w:rsidRDefault="00DE5F1F" w:rsidP="0003368B">
      <w:pPr>
        <w:pStyle w:val="BodyText"/>
        <w:widowControl w:val="0"/>
        <w:jc w:val="center"/>
        <w:rPr>
          <w:rFonts w:asciiTheme="majorHAnsi" w:hAnsiTheme="majorHAnsi" w:cstheme="majorHAnsi"/>
          <w:b/>
          <w:bCs/>
        </w:rPr>
      </w:pPr>
      <w:r w:rsidRPr="0016372C">
        <w:rPr>
          <w:rFonts w:asciiTheme="majorHAnsi" w:hAnsiTheme="majorHAnsi" w:cstheme="majorHAnsi"/>
          <w:b/>
          <w:bCs/>
        </w:rPr>
        <w:t xml:space="preserve">REQUEST THAT THE </w:t>
      </w:r>
      <w:r w:rsidR="00AF371B" w:rsidRPr="0016372C">
        <w:rPr>
          <w:rFonts w:asciiTheme="majorHAnsi" w:hAnsiTheme="majorHAnsi" w:cstheme="majorHAnsi"/>
          <w:b/>
          <w:bCs/>
        </w:rPr>
        <w:t xml:space="preserve">EU &amp; </w:t>
      </w:r>
      <w:r w:rsidRPr="0016372C">
        <w:rPr>
          <w:rFonts w:asciiTheme="majorHAnsi" w:hAnsiTheme="majorHAnsi" w:cstheme="majorHAnsi"/>
          <w:b/>
          <w:bCs/>
        </w:rPr>
        <w:t xml:space="preserve">CMA </w:t>
      </w:r>
      <w:r w:rsidR="00AF371B" w:rsidRPr="0016372C">
        <w:rPr>
          <w:rFonts w:asciiTheme="majorHAnsi" w:hAnsiTheme="majorHAnsi" w:cstheme="majorHAnsi"/>
          <w:b/>
          <w:bCs/>
        </w:rPr>
        <w:t xml:space="preserve">TO </w:t>
      </w:r>
      <w:r w:rsidRPr="0016372C">
        <w:rPr>
          <w:rFonts w:asciiTheme="majorHAnsi" w:hAnsiTheme="majorHAnsi" w:cstheme="majorHAnsi"/>
          <w:b/>
          <w:bCs/>
        </w:rPr>
        <w:t xml:space="preserve">TAKE INTERIM MEASURES </w:t>
      </w:r>
      <w:r w:rsidR="00AF371B" w:rsidRPr="0016372C">
        <w:rPr>
          <w:rFonts w:asciiTheme="majorHAnsi" w:hAnsiTheme="majorHAnsi" w:cstheme="majorHAnsi"/>
          <w:b/>
          <w:bCs/>
        </w:rPr>
        <w:t xml:space="preserve">TO </w:t>
      </w:r>
      <w:r w:rsidR="00484322" w:rsidRPr="0016372C">
        <w:rPr>
          <w:rFonts w:asciiTheme="majorHAnsi" w:hAnsiTheme="majorHAnsi" w:cstheme="majorHAnsi"/>
          <w:b/>
          <w:bCs/>
        </w:rPr>
        <w:t>RESTRAIN ALPHABET</w:t>
      </w:r>
      <w:r w:rsidR="00AF371B" w:rsidRPr="0016372C">
        <w:rPr>
          <w:rFonts w:asciiTheme="majorHAnsi" w:hAnsiTheme="majorHAnsi" w:cstheme="majorHAnsi"/>
          <w:b/>
          <w:bCs/>
        </w:rPr>
        <w:t xml:space="preserve"> FROM CONTINUING TO USE WEB CONTENT FOR AI OVERVIEWS WITHOUT PROVIDING AN OPT OUT</w:t>
      </w:r>
    </w:p>
    <w:p w14:paraId="05D1BD38" w14:textId="6E0569B7" w:rsidR="00B72C90" w:rsidRPr="0016372C" w:rsidRDefault="004D6B70" w:rsidP="0003368B">
      <w:pPr>
        <w:pStyle w:val="BodyText"/>
        <w:widowControl w:val="0"/>
        <w:jc w:val="center"/>
        <w:rPr>
          <w:rFonts w:asciiTheme="majorHAnsi" w:hAnsiTheme="majorHAnsi" w:cstheme="majorHAnsi"/>
          <w:b/>
          <w:bCs/>
        </w:rPr>
      </w:pPr>
      <w:r>
        <w:rPr>
          <w:rFonts w:asciiTheme="majorHAnsi" w:hAnsiTheme="majorHAnsi" w:cstheme="majorHAnsi"/>
          <w:noProof/>
        </w:rPr>
        <w:pict w14:anchorId="7727A422">
          <v:rect id="_x0000_i1027" alt="" style="width:338.5pt;height:1.5pt;mso-width-percent:0;mso-height-percent:0;mso-width-percent:0;mso-height-percent:0" o:hrpct="750" o:hralign="center" o:hrstd="t" o:hrnoshade="t" o:hr="t" fillcolor="black [3213]" stroked="f"/>
        </w:pict>
      </w:r>
    </w:p>
    <w:p w14:paraId="399CFA1C" w14:textId="77777777" w:rsidR="00B72C90" w:rsidRPr="0016372C" w:rsidRDefault="00B72C90" w:rsidP="0003368B">
      <w:pPr>
        <w:pStyle w:val="BodyText"/>
        <w:widowControl w:val="0"/>
        <w:rPr>
          <w:rFonts w:asciiTheme="majorHAnsi" w:hAnsiTheme="majorHAnsi" w:cstheme="majorHAnsi"/>
          <w:b/>
          <w:bCs/>
        </w:rPr>
      </w:pPr>
    </w:p>
    <w:p w14:paraId="2AEFAD94" w14:textId="05975FDD" w:rsidR="00B72C90" w:rsidRDefault="00B72C90" w:rsidP="0003368B">
      <w:pPr>
        <w:widowControl w:val="0"/>
        <w:spacing w:after="240"/>
        <w:rPr>
          <w:rFonts w:asciiTheme="majorHAnsi" w:hAnsiTheme="majorHAnsi" w:cstheme="majorHAnsi"/>
        </w:rPr>
      </w:pPr>
      <w:r w:rsidRPr="0016372C">
        <w:rPr>
          <w:rFonts w:asciiTheme="majorHAnsi" w:hAnsiTheme="majorHAnsi" w:cstheme="majorHAnsi"/>
        </w:rPr>
        <w:br w:type="page"/>
      </w:r>
    </w:p>
    <w:p w14:paraId="2BE1FFF6" w14:textId="4C1CC652" w:rsidR="00DF5EAB" w:rsidRPr="009879BD" w:rsidRDefault="009879BD" w:rsidP="009879BD">
      <w:pPr>
        <w:widowControl w:val="0"/>
        <w:spacing w:after="240"/>
        <w:jc w:val="center"/>
        <w:rPr>
          <w:rFonts w:asciiTheme="majorHAnsi" w:hAnsiTheme="majorHAnsi" w:cstheme="majorHAnsi"/>
          <w:b/>
          <w:bCs/>
        </w:rPr>
      </w:pPr>
      <w:r w:rsidRPr="009879BD">
        <w:rPr>
          <w:rFonts w:asciiTheme="majorHAnsi" w:hAnsiTheme="majorHAnsi" w:cstheme="majorHAnsi"/>
          <w:b/>
          <w:bCs/>
        </w:rPr>
        <w:lastRenderedPageBreak/>
        <w:t>Table of Contents</w:t>
      </w:r>
    </w:p>
    <w:p w14:paraId="51B479FC" w14:textId="53BFC839" w:rsidR="009879BD" w:rsidRPr="009879BD" w:rsidRDefault="00DF5EAB" w:rsidP="009879BD">
      <w:pPr>
        <w:pStyle w:val="TOC2"/>
        <w:spacing w:after="60"/>
        <w:jc w:val="both"/>
        <w:rPr>
          <w:rFonts w:asciiTheme="minorHAnsi" w:eastAsiaTheme="minorEastAsia" w:hAnsiTheme="minorHAnsi" w:cstheme="minorBidi"/>
          <w:b/>
          <w:bCs/>
          <w:kern w:val="2"/>
          <w:lang w:eastAsia="en-GB"/>
          <w14:ligatures w14:val="standardContextual"/>
        </w:rPr>
      </w:pPr>
      <w:r>
        <w:rPr>
          <w:rFonts w:asciiTheme="majorHAnsi" w:hAnsiTheme="majorHAnsi" w:cstheme="majorHAnsi"/>
          <w:szCs w:val="20"/>
        </w:rPr>
        <w:fldChar w:fldCharType="begin"/>
      </w:r>
      <w:r>
        <w:rPr>
          <w:rFonts w:asciiTheme="majorHAnsi" w:hAnsiTheme="majorHAnsi" w:cstheme="majorHAnsi"/>
          <w:szCs w:val="20"/>
        </w:rPr>
        <w:instrText xml:space="preserve"> TOC \h \z \t "Heading 3,2,TOA Heading,1,TOC Heading,1,TOC Page,1,Quote,2" </w:instrText>
      </w:r>
      <w:r>
        <w:rPr>
          <w:rFonts w:asciiTheme="majorHAnsi" w:hAnsiTheme="majorHAnsi" w:cstheme="majorHAnsi"/>
          <w:szCs w:val="20"/>
        </w:rPr>
        <w:fldChar w:fldCharType="separate"/>
      </w:r>
      <w:hyperlink w:anchor="_Toc201758765" w:history="1">
        <w:r w:rsidR="009879BD" w:rsidRPr="009879BD">
          <w:rPr>
            <w:rStyle w:val="Hyperlink"/>
            <w:b/>
            <w:bCs/>
          </w:rPr>
          <w:t>I.</w:t>
        </w:r>
        <w:r w:rsidR="009879BD" w:rsidRPr="009879BD">
          <w:rPr>
            <w:rFonts w:asciiTheme="minorHAnsi" w:eastAsiaTheme="minorEastAsia" w:hAnsiTheme="minorHAnsi" w:cstheme="minorBidi"/>
            <w:b/>
            <w:bCs/>
            <w:kern w:val="2"/>
            <w:lang w:eastAsia="en-GB"/>
            <w14:ligatures w14:val="standardContextual"/>
          </w:rPr>
          <w:tab/>
        </w:r>
        <w:r w:rsidR="009879BD" w:rsidRPr="009879BD">
          <w:rPr>
            <w:rStyle w:val="Hyperlink"/>
            <w:b/>
            <w:bCs/>
          </w:rPr>
          <w:t>EXECUTIVE SUMMARY</w:t>
        </w:r>
        <w:r w:rsidR="009879BD" w:rsidRPr="009879BD">
          <w:rPr>
            <w:b/>
            <w:bCs/>
            <w:webHidden/>
          </w:rPr>
          <w:tab/>
        </w:r>
        <w:r w:rsidR="009879BD" w:rsidRPr="009879BD">
          <w:rPr>
            <w:b/>
            <w:bCs/>
            <w:webHidden/>
          </w:rPr>
          <w:fldChar w:fldCharType="begin"/>
        </w:r>
        <w:r w:rsidR="009879BD" w:rsidRPr="009879BD">
          <w:rPr>
            <w:b/>
            <w:bCs/>
            <w:webHidden/>
          </w:rPr>
          <w:instrText xml:space="preserve"> PAGEREF _Toc201758765 \h </w:instrText>
        </w:r>
        <w:r w:rsidR="009879BD" w:rsidRPr="009879BD">
          <w:rPr>
            <w:b/>
            <w:bCs/>
            <w:webHidden/>
          </w:rPr>
        </w:r>
        <w:r w:rsidR="009879BD" w:rsidRPr="009879BD">
          <w:rPr>
            <w:b/>
            <w:bCs/>
            <w:webHidden/>
          </w:rPr>
          <w:fldChar w:fldCharType="separate"/>
        </w:r>
        <w:r w:rsidR="002B1C27">
          <w:rPr>
            <w:b/>
            <w:bCs/>
            <w:webHidden/>
          </w:rPr>
          <w:t>2</w:t>
        </w:r>
        <w:r w:rsidR="009879BD" w:rsidRPr="009879BD">
          <w:rPr>
            <w:b/>
            <w:bCs/>
            <w:webHidden/>
          </w:rPr>
          <w:fldChar w:fldCharType="end"/>
        </w:r>
      </w:hyperlink>
    </w:p>
    <w:p w14:paraId="13B89CCE" w14:textId="5BAFE3CC" w:rsidR="009879BD" w:rsidRPr="009879BD" w:rsidRDefault="009879BD" w:rsidP="009879BD">
      <w:pPr>
        <w:pStyle w:val="TOC2"/>
        <w:spacing w:after="60"/>
        <w:jc w:val="both"/>
        <w:rPr>
          <w:rFonts w:asciiTheme="minorHAnsi" w:eastAsiaTheme="minorEastAsia" w:hAnsiTheme="minorHAnsi" w:cstheme="minorBidi"/>
          <w:b/>
          <w:bCs/>
          <w:kern w:val="2"/>
          <w:lang w:eastAsia="en-GB"/>
          <w14:ligatures w14:val="standardContextual"/>
        </w:rPr>
      </w:pPr>
      <w:hyperlink w:anchor="_Toc201758766" w:history="1">
        <w:r w:rsidRPr="009879BD">
          <w:rPr>
            <w:rStyle w:val="Hyperlink"/>
            <w:b/>
            <w:bCs/>
          </w:rPr>
          <w:t>II.</w:t>
        </w:r>
        <w:r w:rsidRPr="009879BD">
          <w:rPr>
            <w:rFonts w:asciiTheme="minorHAnsi" w:eastAsiaTheme="minorEastAsia" w:hAnsiTheme="minorHAnsi" w:cstheme="minorBidi"/>
            <w:b/>
            <w:bCs/>
            <w:kern w:val="2"/>
            <w:lang w:eastAsia="en-GB"/>
            <w14:ligatures w14:val="standardContextual"/>
          </w:rPr>
          <w:tab/>
        </w:r>
        <w:r w:rsidRPr="009879BD">
          <w:rPr>
            <w:rStyle w:val="Hyperlink"/>
            <w:b/>
            <w:bCs/>
          </w:rPr>
          <w:t>INTRODUCTION AND REMED</w:t>
        </w:r>
        <w:r w:rsidR="00D266BA">
          <w:rPr>
            <w:rStyle w:val="Hyperlink"/>
            <w:b/>
            <w:bCs/>
          </w:rPr>
          <w:t>IES</w:t>
        </w:r>
        <w:r w:rsidRPr="009879BD">
          <w:rPr>
            <w:rStyle w:val="Hyperlink"/>
            <w:b/>
            <w:bCs/>
          </w:rPr>
          <w:t xml:space="preserve"> REQUESTED</w:t>
        </w:r>
        <w:r w:rsidRPr="009879BD">
          <w:rPr>
            <w:b/>
            <w:bCs/>
            <w:webHidden/>
          </w:rPr>
          <w:tab/>
        </w:r>
        <w:r w:rsidRPr="009879BD">
          <w:rPr>
            <w:b/>
            <w:bCs/>
            <w:webHidden/>
          </w:rPr>
          <w:fldChar w:fldCharType="begin"/>
        </w:r>
        <w:r w:rsidRPr="009879BD">
          <w:rPr>
            <w:b/>
            <w:bCs/>
            <w:webHidden/>
          </w:rPr>
          <w:instrText xml:space="preserve"> PAGEREF _Toc201758766 \h </w:instrText>
        </w:r>
        <w:r w:rsidRPr="009879BD">
          <w:rPr>
            <w:b/>
            <w:bCs/>
            <w:webHidden/>
          </w:rPr>
        </w:r>
        <w:r w:rsidRPr="009879BD">
          <w:rPr>
            <w:b/>
            <w:bCs/>
            <w:webHidden/>
          </w:rPr>
          <w:fldChar w:fldCharType="separate"/>
        </w:r>
        <w:r w:rsidR="002B1C27">
          <w:rPr>
            <w:b/>
            <w:bCs/>
            <w:webHidden/>
          </w:rPr>
          <w:t>9</w:t>
        </w:r>
        <w:r w:rsidRPr="009879BD">
          <w:rPr>
            <w:b/>
            <w:bCs/>
            <w:webHidden/>
          </w:rPr>
          <w:fldChar w:fldCharType="end"/>
        </w:r>
      </w:hyperlink>
    </w:p>
    <w:p w14:paraId="2C643FA9" w14:textId="1FAEDFC8" w:rsidR="009879BD" w:rsidRPr="009879BD" w:rsidRDefault="009879BD" w:rsidP="009879BD">
      <w:pPr>
        <w:pStyle w:val="TOC2"/>
        <w:spacing w:after="60"/>
        <w:jc w:val="both"/>
        <w:rPr>
          <w:rFonts w:asciiTheme="minorHAnsi" w:eastAsiaTheme="minorEastAsia" w:hAnsiTheme="minorHAnsi" w:cstheme="minorBidi"/>
          <w:b/>
          <w:bCs/>
          <w:kern w:val="2"/>
          <w:lang w:eastAsia="en-GB"/>
          <w14:ligatures w14:val="standardContextual"/>
        </w:rPr>
      </w:pPr>
      <w:hyperlink w:anchor="_Toc201758767" w:history="1">
        <w:r w:rsidRPr="009879BD">
          <w:rPr>
            <w:rStyle w:val="Hyperlink"/>
            <w:b/>
            <w:bCs/>
          </w:rPr>
          <w:t>III.</w:t>
        </w:r>
        <w:r w:rsidRPr="009879BD">
          <w:rPr>
            <w:rFonts w:asciiTheme="minorHAnsi" w:eastAsiaTheme="minorEastAsia" w:hAnsiTheme="minorHAnsi" w:cstheme="minorBidi"/>
            <w:b/>
            <w:bCs/>
            <w:kern w:val="2"/>
            <w:lang w:eastAsia="en-GB"/>
            <w14:ligatures w14:val="standardContextual"/>
          </w:rPr>
          <w:tab/>
        </w:r>
        <w:r w:rsidRPr="009879BD">
          <w:rPr>
            <w:rStyle w:val="Hyperlink"/>
            <w:b/>
            <w:bCs/>
          </w:rPr>
          <w:t>FACTUAL BACKGROUND</w:t>
        </w:r>
        <w:r w:rsidRPr="009879BD">
          <w:rPr>
            <w:b/>
            <w:bCs/>
            <w:webHidden/>
          </w:rPr>
          <w:tab/>
        </w:r>
        <w:r w:rsidRPr="009879BD">
          <w:rPr>
            <w:b/>
            <w:bCs/>
            <w:webHidden/>
          </w:rPr>
          <w:fldChar w:fldCharType="begin"/>
        </w:r>
        <w:r w:rsidRPr="009879BD">
          <w:rPr>
            <w:b/>
            <w:bCs/>
            <w:webHidden/>
          </w:rPr>
          <w:instrText xml:space="preserve"> PAGEREF _Toc201758767 \h </w:instrText>
        </w:r>
        <w:r w:rsidRPr="009879BD">
          <w:rPr>
            <w:b/>
            <w:bCs/>
            <w:webHidden/>
          </w:rPr>
        </w:r>
        <w:r w:rsidRPr="009879BD">
          <w:rPr>
            <w:b/>
            <w:bCs/>
            <w:webHidden/>
          </w:rPr>
          <w:fldChar w:fldCharType="separate"/>
        </w:r>
        <w:r w:rsidR="002B1C27">
          <w:rPr>
            <w:b/>
            <w:bCs/>
            <w:webHidden/>
          </w:rPr>
          <w:t>18</w:t>
        </w:r>
        <w:r w:rsidRPr="009879BD">
          <w:rPr>
            <w:b/>
            <w:bCs/>
            <w:webHidden/>
          </w:rPr>
          <w:fldChar w:fldCharType="end"/>
        </w:r>
      </w:hyperlink>
    </w:p>
    <w:p w14:paraId="1CEB1269" w14:textId="2BEAB2F0" w:rsidR="009879BD" w:rsidRDefault="009879BD" w:rsidP="009879BD">
      <w:pPr>
        <w:pStyle w:val="TOC2"/>
        <w:spacing w:after="60"/>
        <w:ind w:left="2160"/>
        <w:jc w:val="both"/>
        <w:rPr>
          <w:rFonts w:asciiTheme="minorHAnsi" w:eastAsiaTheme="minorEastAsia" w:hAnsiTheme="minorHAnsi" w:cstheme="minorBidi"/>
          <w:kern w:val="2"/>
          <w:lang w:eastAsia="en-GB"/>
          <w14:ligatures w14:val="standardContextual"/>
        </w:rPr>
      </w:pPr>
      <w:hyperlink w:anchor="_Toc201758768" w:history="1">
        <w:r w:rsidRPr="00282E42">
          <w:rPr>
            <w:rStyle w:val="Hyperlink"/>
          </w:rPr>
          <w:t>Google’s search</w:t>
        </w:r>
        <w:r>
          <w:rPr>
            <w:webHidden/>
          </w:rPr>
          <w:tab/>
        </w:r>
        <w:r>
          <w:rPr>
            <w:webHidden/>
          </w:rPr>
          <w:fldChar w:fldCharType="begin"/>
        </w:r>
        <w:r>
          <w:rPr>
            <w:webHidden/>
          </w:rPr>
          <w:instrText xml:space="preserve"> PAGEREF _Toc201758768 \h </w:instrText>
        </w:r>
        <w:r>
          <w:rPr>
            <w:webHidden/>
          </w:rPr>
        </w:r>
        <w:r>
          <w:rPr>
            <w:webHidden/>
          </w:rPr>
          <w:fldChar w:fldCharType="separate"/>
        </w:r>
        <w:r w:rsidR="002B1C27">
          <w:rPr>
            <w:webHidden/>
          </w:rPr>
          <w:t>18</w:t>
        </w:r>
        <w:r>
          <w:rPr>
            <w:webHidden/>
          </w:rPr>
          <w:fldChar w:fldCharType="end"/>
        </w:r>
      </w:hyperlink>
    </w:p>
    <w:p w14:paraId="012DFBB9" w14:textId="4740A714" w:rsidR="009879BD" w:rsidRDefault="009879BD" w:rsidP="009879BD">
      <w:pPr>
        <w:pStyle w:val="TOC2"/>
        <w:spacing w:after="60"/>
        <w:ind w:left="2160"/>
        <w:jc w:val="both"/>
        <w:rPr>
          <w:rFonts w:asciiTheme="minorHAnsi" w:eastAsiaTheme="minorEastAsia" w:hAnsiTheme="minorHAnsi" w:cstheme="minorBidi"/>
          <w:kern w:val="2"/>
          <w:lang w:eastAsia="en-GB"/>
          <w14:ligatures w14:val="standardContextual"/>
        </w:rPr>
      </w:pPr>
      <w:hyperlink w:anchor="_Toc201758769" w:history="1">
        <w:r w:rsidRPr="00282E42">
          <w:rPr>
            <w:rStyle w:val="Hyperlink"/>
          </w:rPr>
          <w:t>Online advertising and the web</w:t>
        </w:r>
        <w:r>
          <w:rPr>
            <w:webHidden/>
          </w:rPr>
          <w:tab/>
        </w:r>
        <w:r>
          <w:rPr>
            <w:webHidden/>
          </w:rPr>
          <w:fldChar w:fldCharType="begin"/>
        </w:r>
        <w:r>
          <w:rPr>
            <w:webHidden/>
          </w:rPr>
          <w:instrText xml:space="preserve"> PAGEREF _Toc201758769 \h </w:instrText>
        </w:r>
        <w:r>
          <w:rPr>
            <w:webHidden/>
          </w:rPr>
        </w:r>
        <w:r>
          <w:rPr>
            <w:webHidden/>
          </w:rPr>
          <w:fldChar w:fldCharType="separate"/>
        </w:r>
        <w:r w:rsidR="002B1C27">
          <w:rPr>
            <w:webHidden/>
          </w:rPr>
          <w:t>19</w:t>
        </w:r>
        <w:r>
          <w:rPr>
            <w:webHidden/>
          </w:rPr>
          <w:fldChar w:fldCharType="end"/>
        </w:r>
      </w:hyperlink>
    </w:p>
    <w:p w14:paraId="5C1E96D0" w14:textId="12CE7230" w:rsidR="009879BD" w:rsidRDefault="009879BD" w:rsidP="009879BD">
      <w:pPr>
        <w:pStyle w:val="TOC2"/>
        <w:spacing w:after="60"/>
        <w:ind w:left="2160"/>
        <w:jc w:val="both"/>
        <w:rPr>
          <w:rFonts w:asciiTheme="minorHAnsi" w:eastAsiaTheme="minorEastAsia" w:hAnsiTheme="minorHAnsi" w:cstheme="minorBidi"/>
          <w:kern w:val="2"/>
          <w:lang w:eastAsia="en-GB"/>
          <w14:ligatures w14:val="standardContextual"/>
        </w:rPr>
      </w:pPr>
      <w:hyperlink w:anchor="_Toc201758770" w:history="1">
        <w:r w:rsidRPr="00282E42">
          <w:rPr>
            <w:rStyle w:val="Hyperlink"/>
          </w:rPr>
          <w:t>Google’s position and sources of data</w:t>
        </w:r>
        <w:r>
          <w:rPr>
            <w:webHidden/>
          </w:rPr>
          <w:tab/>
        </w:r>
        <w:r>
          <w:rPr>
            <w:webHidden/>
          </w:rPr>
          <w:fldChar w:fldCharType="begin"/>
        </w:r>
        <w:r>
          <w:rPr>
            <w:webHidden/>
          </w:rPr>
          <w:instrText xml:space="preserve"> PAGEREF _Toc201758770 \h </w:instrText>
        </w:r>
        <w:r>
          <w:rPr>
            <w:webHidden/>
          </w:rPr>
        </w:r>
        <w:r>
          <w:rPr>
            <w:webHidden/>
          </w:rPr>
          <w:fldChar w:fldCharType="separate"/>
        </w:r>
        <w:r w:rsidR="002B1C27">
          <w:rPr>
            <w:webHidden/>
          </w:rPr>
          <w:t>19</w:t>
        </w:r>
        <w:r>
          <w:rPr>
            <w:webHidden/>
          </w:rPr>
          <w:fldChar w:fldCharType="end"/>
        </w:r>
      </w:hyperlink>
    </w:p>
    <w:p w14:paraId="1C8C82A8" w14:textId="2177B933" w:rsidR="009879BD" w:rsidRDefault="009879BD" w:rsidP="009879BD">
      <w:pPr>
        <w:pStyle w:val="TOC2"/>
        <w:spacing w:after="60"/>
        <w:ind w:left="2160"/>
        <w:jc w:val="both"/>
        <w:rPr>
          <w:rFonts w:asciiTheme="minorHAnsi" w:eastAsiaTheme="minorEastAsia" w:hAnsiTheme="minorHAnsi" w:cstheme="minorBidi"/>
          <w:kern w:val="2"/>
          <w:lang w:eastAsia="en-GB"/>
          <w14:ligatures w14:val="standardContextual"/>
        </w:rPr>
      </w:pPr>
      <w:hyperlink w:anchor="_Toc201758771" w:history="1">
        <w:r w:rsidRPr="00282E42">
          <w:rPr>
            <w:rStyle w:val="Hyperlink"/>
          </w:rPr>
          <w:t>AI Overviews</w:t>
        </w:r>
        <w:r>
          <w:rPr>
            <w:webHidden/>
          </w:rPr>
          <w:tab/>
        </w:r>
        <w:r>
          <w:rPr>
            <w:webHidden/>
          </w:rPr>
          <w:fldChar w:fldCharType="begin"/>
        </w:r>
        <w:r>
          <w:rPr>
            <w:webHidden/>
          </w:rPr>
          <w:instrText xml:space="preserve"> PAGEREF _Toc201758771 \h </w:instrText>
        </w:r>
        <w:r>
          <w:rPr>
            <w:webHidden/>
          </w:rPr>
        </w:r>
        <w:r>
          <w:rPr>
            <w:webHidden/>
          </w:rPr>
          <w:fldChar w:fldCharType="separate"/>
        </w:r>
        <w:r w:rsidR="002B1C27">
          <w:rPr>
            <w:webHidden/>
          </w:rPr>
          <w:t>21</w:t>
        </w:r>
        <w:r>
          <w:rPr>
            <w:webHidden/>
          </w:rPr>
          <w:fldChar w:fldCharType="end"/>
        </w:r>
      </w:hyperlink>
    </w:p>
    <w:p w14:paraId="557D24D9" w14:textId="2A7D555C" w:rsidR="009879BD" w:rsidRDefault="009879BD" w:rsidP="009879BD">
      <w:pPr>
        <w:pStyle w:val="TOC2"/>
        <w:spacing w:after="60"/>
        <w:ind w:left="2160"/>
        <w:jc w:val="both"/>
        <w:rPr>
          <w:rFonts w:asciiTheme="minorHAnsi" w:eastAsiaTheme="minorEastAsia" w:hAnsiTheme="minorHAnsi" w:cstheme="minorBidi"/>
          <w:kern w:val="2"/>
          <w:lang w:eastAsia="en-GB"/>
          <w14:ligatures w14:val="standardContextual"/>
        </w:rPr>
      </w:pPr>
      <w:hyperlink w:anchor="_Toc201758772" w:history="1">
        <w:r w:rsidRPr="00282E42">
          <w:rPr>
            <w:rStyle w:val="Hyperlink"/>
          </w:rPr>
          <w:t>News Publishers' Sources of Income &amp; Traffic from Google Search</w:t>
        </w:r>
        <w:r>
          <w:rPr>
            <w:webHidden/>
          </w:rPr>
          <w:tab/>
        </w:r>
        <w:r>
          <w:rPr>
            <w:webHidden/>
          </w:rPr>
          <w:fldChar w:fldCharType="begin"/>
        </w:r>
        <w:r>
          <w:rPr>
            <w:webHidden/>
          </w:rPr>
          <w:instrText xml:space="preserve"> PAGEREF _Toc201758772 \h </w:instrText>
        </w:r>
        <w:r>
          <w:rPr>
            <w:webHidden/>
          </w:rPr>
        </w:r>
        <w:r>
          <w:rPr>
            <w:webHidden/>
          </w:rPr>
          <w:fldChar w:fldCharType="separate"/>
        </w:r>
        <w:r w:rsidR="002B1C27">
          <w:rPr>
            <w:webHidden/>
          </w:rPr>
          <w:t>23</w:t>
        </w:r>
        <w:r>
          <w:rPr>
            <w:webHidden/>
          </w:rPr>
          <w:fldChar w:fldCharType="end"/>
        </w:r>
      </w:hyperlink>
    </w:p>
    <w:p w14:paraId="3CFB6D0D" w14:textId="371ED003" w:rsidR="009879BD" w:rsidRDefault="009879BD" w:rsidP="009879BD">
      <w:pPr>
        <w:pStyle w:val="TOC2"/>
        <w:spacing w:after="60"/>
        <w:ind w:left="2160"/>
        <w:jc w:val="both"/>
        <w:rPr>
          <w:rFonts w:asciiTheme="minorHAnsi" w:eastAsiaTheme="minorEastAsia" w:hAnsiTheme="minorHAnsi" w:cstheme="minorBidi"/>
          <w:kern w:val="2"/>
          <w:lang w:eastAsia="en-GB"/>
          <w14:ligatures w14:val="standardContextual"/>
        </w:rPr>
      </w:pPr>
      <w:hyperlink w:anchor="_Toc201758773" w:history="1">
        <w:r w:rsidRPr="00282E42">
          <w:rPr>
            <w:rStyle w:val="Hyperlink"/>
          </w:rPr>
          <w:t>Impact of Google’s 2024 algorithm changes on news publishers</w:t>
        </w:r>
        <w:r>
          <w:rPr>
            <w:webHidden/>
          </w:rPr>
          <w:tab/>
        </w:r>
        <w:r>
          <w:rPr>
            <w:webHidden/>
          </w:rPr>
          <w:fldChar w:fldCharType="begin"/>
        </w:r>
        <w:r>
          <w:rPr>
            <w:webHidden/>
          </w:rPr>
          <w:instrText xml:space="preserve"> PAGEREF _Toc201758773 \h </w:instrText>
        </w:r>
        <w:r>
          <w:rPr>
            <w:webHidden/>
          </w:rPr>
        </w:r>
        <w:r>
          <w:rPr>
            <w:webHidden/>
          </w:rPr>
          <w:fldChar w:fldCharType="separate"/>
        </w:r>
        <w:r w:rsidR="002B1C27">
          <w:rPr>
            <w:webHidden/>
          </w:rPr>
          <w:t>24</w:t>
        </w:r>
        <w:r>
          <w:rPr>
            <w:webHidden/>
          </w:rPr>
          <w:fldChar w:fldCharType="end"/>
        </w:r>
      </w:hyperlink>
    </w:p>
    <w:p w14:paraId="14936BDC" w14:textId="1EFD28E9" w:rsidR="009879BD" w:rsidRDefault="009879BD" w:rsidP="009879BD">
      <w:pPr>
        <w:pStyle w:val="TOC2"/>
        <w:spacing w:after="60"/>
        <w:ind w:left="2160"/>
        <w:jc w:val="both"/>
        <w:rPr>
          <w:rFonts w:asciiTheme="minorHAnsi" w:eastAsiaTheme="minorEastAsia" w:hAnsiTheme="minorHAnsi" w:cstheme="minorBidi"/>
          <w:kern w:val="2"/>
          <w:lang w:eastAsia="en-GB"/>
          <w14:ligatures w14:val="standardContextual"/>
        </w:rPr>
      </w:pPr>
      <w:hyperlink w:anchor="_Toc201758774" w:history="1">
        <w:r w:rsidRPr="00282E42">
          <w:rPr>
            <w:rStyle w:val="Hyperlink"/>
          </w:rPr>
          <w:t>Impact of AI Overviews on Publishers</w:t>
        </w:r>
        <w:r>
          <w:rPr>
            <w:webHidden/>
          </w:rPr>
          <w:tab/>
        </w:r>
        <w:r>
          <w:rPr>
            <w:webHidden/>
          </w:rPr>
          <w:fldChar w:fldCharType="begin"/>
        </w:r>
        <w:r>
          <w:rPr>
            <w:webHidden/>
          </w:rPr>
          <w:instrText xml:space="preserve"> PAGEREF _Toc201758774 \h </w:instrText>
        </w:r>
        <w:r>
          <w:rPr>
            <w:webHidden/>
          </w:rPr>
        </w:r>
        <w:r>
          <w:rPr>
            <w:webHidden/>
          </w:rPr>
          <w:fldChar w:fldCharType="separate"/>
        </w:r>
        <w:r w:rsidR="002B1C27">
          <w:rPr>
            <w:webHidden/>
          </w:rPr>
          <w:t>25</w:t>
        </w:r>
        <w:r>
          <w:rPr>
            <w:webHidden/>
          </w:rPr>
          <w:fldChar w:fldCharType="end"/>
        </w:r>
      </w:hyperlink>
    </w:p>
    <w:p w14:paraId="769D8C1E" w14:textId="23C19B09" w:rsidR="009879BD" w:rsidRDefault="009879BD" w:rsidP="009879BD">
      <w:pPr>
        <w:pStyle w:val="TOC2"/>
        <w:spacing w:after="60"/>
        <w:ind w:left="2160"/>
        <w:jc w:val="both"/>
        <w:rPr>
          <w:rFonts w:asciiTheme="minorHAnsi" w:eastAsiaTheme="minorEastAsia" w:hAnsiTheme="minorHAnsi" w:cstheme="minorBidi"/>
          <w:kern w:val="2"/>
          <w:lang w:eastAsia="en-GB"/>
          <w14:ligatures w14:val="standardContextual"/>
        </w:rPr>
      </w:pPr>
      <w:hyperlink w:anchor="_Toc201758775" w:history="1">
        <w:r w:rsidRPr="00282E42">
          <w:rPr>
            <w:rStyle w:val="Hyperlink"/>
          </w:rPr>
          <w:t>Exploitative harm: Google’s terms and conditions in Google Search</w:t>
        </w:r>
        <w:r>
          <w:rPr>
            <w:webHidden/>
          </w:rPr>
          <w:tab/>
        </w:r>
        <w:r>
          <w:rPr>
            <w:webHidden/>
          </w:rPr>
          <w:fldChar w:fldCharType="begin"/>
        </w:r>
        <w:r>
          <w:rPr>
            <w:webHidden/>
          </w:rPr>
          <w:instrText xml:space="preserve"> PAGEREF _Toc201758775 \h </w:instrText>
        </w:r>
        <w:r>
          <w:rPr>
            <w:webHidden/>
          </w:rPr>
        </w:r>
        <w:r>
          <w:rPr>
            <w:webHidden/>
          </w:rPr>
          <w:fldChar w:fldCharType="separate"/>
        </w:r>
        <w:r w:rsidR="002B1C27">
          <w:rPr>
            <w:webHidden/>
          </w:rPr>
          <w:t>32</w:t>
        </w:r>
        <w:r>
          <w:rPr>
            <w:webHidden/>
          </w:rPr>
          <w:fldChar w:fldCharType="end"/>
        </w:r>
      </w:hyperlink>
    </w:p>
    <w:p w14:paraId="151559C1" w14:textId="2D9173A5" w:rsidR="009879BD" w:rsidRDefault="009879BD" w:rsidP="009879BD">
      <w:pPr>
        <w:pStyle w:val="TOC2"/>
        <w:spacing w:after="60"/>
        <w:ind w:left="2160"/>
        <w:jc w:val="both"/>
        <w:rPr>
          <w:rFonts w:asciiTheme="minorHAnsi" w:eastAsiaTheme="minorEastAsia" w:hAnsiTheme="minorHAnsi" w:cstheme="minorBidi"/>
          <w:kern w:val="2"/>
          <w:lang w:eastAsia="en-GB"/>
          <w14:ligatures w14:val="standardContextual"/>
        </w:rPr>
      </w:pPr>
      <w:hyperlink w:anchor="_Toc201758776" w:history="1">
        <w:r w:rsidRPr="00282E42">
          <w:rPr>
            <w:rStyle w:val="Hyperlink"/>
          </w:rPr>
          <w:t xml:space="preserve">Evidence from </w:t>
        </w:r>
        <w:r w:rsidRPr="00282E42">
          <w:rPr>
            <w:rStyle w:val="Hyperlink"/>
            <w:i/>
            <w:iCs/>
          </w:rPr>
          <w:t>USA v Google (Search)</w:t>
        </w:r>
        <w:r w:rsidRPr="00282E42">
          <w:rPr>
            <w:rStyle w:val="Hyperlink"/>
          </w:rPr>
          <w:t xml:space="preserve"> [2020] remedies</w:t>
        </w:r>
        <w:r>
          <w:rPr>
            <w:webHidden/>
          </w:rPr>
          <w:tab/>
        </w:r>
        <w:r>
          <w:rPr>
            <w:webHidden/>
          </w:rPr>
          <w:fldChar w:fldCharType="begin"/>
        </w:r>
        <w:r>
          <w:rPr>
            <w:webHidden/>
          </w:rPr>
          <w:instrText xml:space="preserve"> PAGEREF _Toc201758776 \h </w:instrText>
        </w:r>
        <w:r>
          <w:rPr>
            <w:webHidden/>
          </w:rPr>
        </w:r>
        <w:r>
          <w:rPr>
            <w:webHidden/>
          </w:rPr>
          <w:fldChar w:fldCharType="separate"/>
        </w:r>
        <w:r w:rsidR="002B1C27">
          <w:rPr>
            <w:webHidden/>
          </w:rPr>
          <w:t>34</w:t>
        </w:r>
        <w:r>
          <w:rPr>
            <w:webHidden/>
          </w:rPr>
          <w:fldChar w:fldCharType="end"/>
        </w:r>
      </w:hyperlink>
    </w:p>
    <w:p w14:paraId="6F210884" w14:textId="7FE051CB" w:rsidR="009879BD" w:rsidRDefault="009879BD" w:rsidP="009879BD">
      <w:pPr>
        <w:pStyle w:val="TOC2"/>
        <w:spacing w:after="60"/>
        <w:ind w:left="2160"/>
        <w:jc w:val="both"/>
        <w:rPr>
          <w:rFonts w:asciiTheme="minorHAnsi" w:eastAsiaTheme="minorEastAsia" w:hAnsiTheme="minorHAnsi" w:cstheme="minorBidi"/>
          <w:kern w:val="2"/>
          <w:lang w:eastAsia="en-GB"/>
          <w14:ligatures w14:val="standardContextual"/>
        </w:rPr>
      </w:pPr>
      <w:hyperlink w:anchor="_Toc201758777" w:history="1">
        <w:r w:rsidRPr="00282E42">
          <w:rPr>
            <w:rStyle w:val="Hyperlink"/>
          </w:rPr>
          <w:t>Application of the EU DMA and continuing abuse of dominance found in the European Commission’s Google Search Decision dated 27 June 2017</w:t>
        </w:r>
        <w:r>
          <w:rPr>
            <w:webHidden/>
          </w:rPr>
          <w:tab/>
        </w:r>
        <w:r>
          <w:rPr>
            <w:webHidden/>
          </w:rPr>
          <w:fldChar w:fldCharType="begin"/>
        </w:r>
        <w:r>
          <w:rPr>
            <w:webHidden/>
          </w:rPr>
          <w:instrText xml:space="preserve"> PAGEREF _Toc201758777 \h </w:instrText>
        </w:r>
        <w:r>
          <w:rPr>
            <w:webHidden/>
          </w:rPr>
        </w:r>
        <w:r>
          <w:rPr>
            <w:webHidden/>
          </w:rPr>
          <w:fldChar w:fldCharType="separate"/>
        </w:r>
        <w:r w:rsidR="002B1C27">
          <w:rPr>
            <w:webHidden/>
          </w:rPr>
          <w:t>36</w:t>
        </w:r>
        <w:r>
          <w:rPr>
            <w:webHidden/>
          </w:rPr>
          <w:fldChar w:fldCharType="end"/>
        </w:r>
      </w:hyperlink>
    </w:p>
    <w:p w14:paraId="6150B420" w14:textId="5CBD3FEC" w:rsidR="009879BD" w:rsidRDefault="009879BD" w:rsidP="009879BD">
      <w:pPr>
        <w:pStyle w:val="TOC2"/>
        <w:spacing w:after="60"/>
        <w:ind w:left="2160"/>
        <w:jc w:val="both"/>
        <w:rPr>
          <w:rFonts w:asciiTheme="minorHAnsi" w:eastAsiaTheme="minorEastAsia" w:hAnsiTheme="minorHAnsi" w:cstheme="minorBidi"/>
          <w:kern w:val="2"/>
          <w:lang w:eastAsia="en-GB"/>
          <w14:ligatures w14:val="standardContextual"/>
        </w:rPr>
      </w:pPr>
      <w:hyperlink w:anchor="_Toc201758778" w:history="1">
        <w:r w:rsidRPr="00282E42">
          <w:rPr>
            <w:rStyle w:val="Hyperlink"/>
          </w:rPr>
          <w:t>Copyright issues</w:t>
        </w:r>
        <w:r>
          <w:rPr>
            <w:webHidden/>
          </w:rPr>
          <w:tab/>
        </w:r>
        <w:r>
          <w:rPr>
            <w:webHidden/>
          </w:rPr>
          <w:fldChar w:fldCharType="begin"/>
        </w:r>
        <w:r>
          <w:rPr>
            <w:webHidden/>
          </w:rPr>
          <w:instrText xml:space="preserve"> PAGEREF _Toc201758778 \h </w:instrText>
        </w:r>
        <w:r>
          <w:rPr>
            <w:webHidden/>
          </w:rPr>
        </w:r>
        <w:r>
          <w:rPr>
            <w:webHidden/>
          </w:rPr>
          <w:fldChar w:fldCharType="separate"/>
        </w:r>
        <w:r w:rsidR="002B1C27">
          <w:rPr>
            <w:webHidden/>
          </w:rPr>
          <w:t>38</w:t>
        </w:r>
        <w:r>
          <w:rPr>
            <w:webHidden/>
          </w:rPr>
          <w:fldChar w:fldCharType="end"/>
        </w:r>
      </w:hyperlink>
    </w:p>
    <w:p w14:paraId="701B1959" w14:textId="2D37E795" w:rsidR="009879BD" w:rsidRDefault="009879BD" w:rsidP="009879BD">
      <w:pPr>
        <w:pStyle w:val="TOC2"/>
        <w:spacing w:after="60"/>
        <w:ind w:left="2160"/>
        <w:jc w:val="both"/>
        <w:rPr>
          <w:rFonts w:asciiTheme="minorHAnsi" w:eastAsiaTheme="minorEastAsia" w:hAnsiTheme="minorHAnsi" w:cstheme="minorBidi"/>
          <w:kern w:val="2"/>
          <w:lang w:eastAsia="en-GB"/>
          <w14:ligatures w14:val="standardContextual"/>
        </w:rPr>
      </w:pPr>
      <w:hyperlink w:anchor="_Toc201758779" w:history="1">
        <w:r w:rsidRPr="00282E42">
          <w:rPr>
            <w:rStyle w:val="Hyperlink"/>
          </w:rPr>
          <w:t>Impact on the plurality of the media and freedom of speech</w:t>
        </w:r>
        <w:r>
          <w:rPr>
            <w:webHidden/>
          </w:rPr>
          <w:tab/>
        </w:r>
        <w:r>
          <w:rPr>
            <w:webHidden/>
          </w:rPr>
          <w:fldChar w:fldCharType="begin"/>
        </w:r>
        <w:r>
          <w:rPr>
            <w:webHidden/>
          </w:rPr>
          <w:instrText xml:space="preserve"> PAGEREF _Toc201758779 \h </w:instrText>
        </w:r>
        <w:r>
          <w:rPr>
            <w:webHidden/>
          </w:rPr>
        </w:r>
        <w:r>
          <w:rPr>
            <w:webHidden/>
          </w:rPr>
          <w:fldChar w:fldCharType="separate"/>
        </w:r>
        <w:r w:rsidR="002B1C27">
          <w:rPr>
            <w:webHidden/>
          </w:rPr>
          <w:t>39</w:t>
        </w:r>
        <w:r>
          <w:rPr>
            <w:webHidden/>
          </w:rPr>
          <w:fldChar w:fldCharType="end"/>
        </w:r>
      </w:hyperlink>
    </w:p>
    <w:p w14:paraId="5AA8507C" w14:textId="4F980DF2" w:rsidR="009879BD" w:rsidRPr="009879BD" w:rsidRDefault="009879BD" w:rsidP="009879BD">
      <w:pPr>
        <w:pStyle w:val="TOC2"/>
        <w:spacing w:after="60"/>
        <w:jc w:val="both"/>
        <w:rPr>
          <w:rFonts w:asciiTheme="minorHAnsi" w:eastAsiaTheme="minorEastAsia" w:hAnsiTheme="minorHAnsi" w:cstheme="minorBidi"/>
          <w:b/>
          <w:bCs/>
          <w:kern w:val="2"/>
          <w:lang w:eastAsia="en-GB"/>
          <w14:ligatures w14:val="standardContextual"/>
        </w:rPr>
      </w:pPr>
      <w:hyperlink w:anchor="_Toc201758780" w:history="1">
        <w:r w:rsidRPr="009879BD">
          <w:rPr>
            <w:rStyle w:val="Hyperlink"/>
            <w:b/>
            <w:bCs/>
          </w:rPr>
          <w:t>IV.</w:t>
        </w:r>
        <w:r w:rsidRPr="009879BD">
          <w:rPr>
            <w:rFonts w:asciiTheme="minorHAnsi" w:eastAsiaTheme="minorEastAsia" w:hAnsiTheme="minorHAnsi" w:cstheme="minorBidi"/>
            <w:b/>
            <w:bCs/>
            <w:kern w:val="2"/>
            <w:lang w:eastAsia="en-GB"/>
            <w14:ligatures w14:val="standardContextual"/>
          </w:rPr>
          <w:tab/>
        </w:r>
        <w:r w:rsidRPr="009879BD">
          <w:rPr>
            <w:rStyle w:val="Hyperlink"/>
            <w:b/>
            <w:bCs/>
          </w:rPr>
          <w:t>THE LEGAL FRAMEWORK FOR IMPOSING REMEDIES UNDER THE DMCCA</w:t>
        </w:r>
        <w:r w:rsidRPr="009879BD">
          <w:rPr>
            <w:b/>
            <w:bCs/>
            <w:webHidden/>
          </w:rPr>
          <w:tab/>
        </w:r>
        <w:r w:rsidRPr="009879BD">
          <w:rPr>
            <w:b/>
            <w:bCs/>
            <w:webHidden/>
          </w:rPr>
          <w:fldChar w:fldCharType="begin"/>
        </w:r>
        <w:r w:rsidRPr="009879BD">
          <w:rPr>
            <w:b/>
            <w:bCs/>
            <w:webHidden/>
          </w:rPr>
          <w:instrText xml:space="preserve"> PAGEREF _Toc201758780 \h </w:instrText>
        </w:r>
        <w:r w:rsidRPr="009879BD">
          <w:rPr>
            <w:b/>
            <w:bCs/>
            <w:webHidden/>
          </w:rPr>
        </w:r>
        <w:r w:rsidRPr="009879BD">
          <w:rPr>
            <w:b/>
            <w:bCs/>
            <w:webHidden/>
          </w:rPr>
          <w:fldChar w:fldCharType="separate"/>
        </w:r>
        <w:r w:rsidR="002B1C27">
          <w:rPr>
            <w:b/>
            <w:bCs/>
            <w:webHidden/>
          </w:rPr>
          <w:t>43</w:t>
        </w:r>
        <w:r w:rsidRPr="009879BD">
          <w:rPr>
            <w:b/>
            <w:bCs/>
            <w:webHidden/>
          </w:rPr>
          <w:fldChar w:fldCharType="end"/>
        </w:r>
      </w:hyperlink>
    </w:p>
    <w:p w14:paraId="578EE0DD" w14:textId="3A2D9192" w:rsidR="009879BD" w:rsidRPr="009879BD" w:rsidRDefault="009879BD" w:rsidP="009879BD">
      <w:pPr>
        <w:pStyle w:val="TOC2"/>
        <w:spacing w:after="60"/>
        <w:jc w:val="both"/>
        <w:rPr>
          <w:rFonts w:asciiTheme="minorHAnsi" w:eastAsiaTheme="minorEastAsia" w:hAnsiTheme="minorHAnsi" w:cstheme="minorBidi"/>
          <w:b/>
          <w:bCs/>
          <w:kern w:val="2"/>
          <w:lang w:eastAsia="en-GB"/>
          <w14:ligatures w14:val="standardContextual"/>
        </w:rPr>
      </w:pPr>
      <w:hyperlink w:anchor="_Toc201758786" w:history="1">
        <w:r w:rsidRPr="009879BD">
          <w:rPr>
            <w:rStyle w:val="Hyperlink"/>
            <w:b/>
            <w:bCs/>
          </w:rPr>
          <w:t>V.</w:t>
        </w:r>
        <w:r w:rsidRPr="009879BD">
          <w:rPr>
            <w:rFonts w:asciiTheme="minorHAnsi" w:eastAsiaTheme="minorEastAsia" w:hAnsiTheme="minorHAnsi" w:cstheme="minorBidi"/>
            <w:b/>
            <w:bCs/>
            <w:kern w:val="2"/>
            <w:lang w:eastAsia="en-GB"/>
            <w14:ligatures w14:val="standardContextual"/>
          </w:rPr>
          <w:tab/>
        </w:r>
        <w:r w:rsidRPr="009879BD">
          <w:rPr>
            <w:rStyle w:val="Hyperlink"/>
            <w:b/>
            <w:bCs/>
          </w:rPr>
          <w:t>THE LEGAL FRAMEWORK FOR IMPOSING AN INTERIM ENFORCEMENT ORDER UNDER THE DMCCA AND EU COMMISSION AND MEMBER STATE AUTHORITIES TO IMPOSE INTERIM MEASURES UNDER THE DMA</w:t>
        </w:r>
        <w:r w:rsidRPr="009879BD">
          <w:rPr>
            <w:b/>
            <w:bCs/>
            <w:webHidden/>
          </w:rPr>
          <w:tab/>
        </w:r>
        <w:r w:rsidRPr="009879BD">
          <w:rPr>
            <w:b/>
            <w:bCs/>
            <w:webHidden/>
          </w:rPr>
          <w:fldChar w:fldCharType="begin"/>
        </w:r>
        <w:r w:rsidRPr="009879BD">
          <w:rPr>
            <w:b/>
            <w:bCs/>
            <w:webHidden/>
          </w:rPr>
          <w:instrText xml:space="preserve"> PAGEREF _Toc201758786 \h </w:instrText>
        </w:r>
        <w:r w:rsidRPr="009879BD">
          <w:rPr>
            <w:b/>
            <w:bCs/>
            <w:webHidden/>
          </w:rPr>
        </w:r>
        <w:r w:rsidRPr="009879BD">
          <w:rPr>
            <w:b/>
            <w:bCs/>
            <w:webHidden/>
          </w:rPr>
          <w:fldChar w:fldCharType="separate"/>
        </w:r>
        <w:r w:rsidR="002B1C27">
          <w:rPr>
            <w:b/>
            <w:bCs/>
            <w:webHidden/>
          </w:rPr>
          <w:t>51</w:t>
        </w:r>
        <w:r w:rsidRPr="009879BD">
          <w:rPr>
            <w:b/>
            <w:bCs/>
            <w:webHidden/>
          </w:rPr>
          <w:fldChar w:fldCharType="end"/>
        </w:r>
      </w:hyperlink>
    </w:p>
    <w:p w14:paraId="1F556D68" w14:textId="1C5EF564" w:rsidR="009879BD" w:rsidRPr="009879BD" w:rsidRDefault="009879BD" w:rsidP="009879BD">
      <w:pPr>
        <w:pStyle w:val="TOC2"/>
        <w:spacing w:after="60"/>
        <w:jc w:val="both"/>
        <w:rPr>
          <w:rFonts w:asciiTheme="minorHAnsi" w:eastAsiaTheme="minorEastAsia" w:hAnsiTheme="minorHAnsi" w:cstheme="minorBidi"/>
          <w:b/>
          <w:bCs/>
          <w:kern w:val="2"/>
          <w:lang w:eastAsia="en-GB"/>
          <w14:ligatures w14:val="standardContextual"/>
        </w:rPr>
      </w:pPr>
      <w:hyperlink w:anchor="_Toc201758787" w:history="1">
        <w:r w:rsidRPr="009879BD">
          <w:rPr>
            <w:rStyle w:val="Hyperlink"/>
            <w:b/>
            <w:bCs/>
          </w:rPr>
          <w:t>VI.</w:t>
        </w:r>
        <w:r w:rsidRPr="009879BD">
          <w:rPr>
            <w:rFonts w:asciiTheme="minorHAnsi" w:eastAsiaTheme="minorEastAsia" w:hAnsiTheme="minorHAnsi" w:cstheme="minorBidi"/>
            <w:b/>
            <w:bCs/>
            <w:kern w:val="2"/>
            <w:lang w:eastAsia="en-GB"/>
            <w14:ligatures w14:val="standardContextual"/>
          </w:rPr>
          <w:tab/>
        </w:r>
        <w:r w:rsidRPr="009879BD">
          <w:rPr>
            <w:rStyle w:val="Hyperlink"/>
            <w:b/>
            <w:bCs/>
          </w:rPr>
          <w:t>GOOGLE’S ACTIONS CAN BE SUSPECTED OF BREACHING A CONDUCT REQUIREMENT &amp; INTERIM MEASURES ARE NEEDED</w:t>
        </w:r>
        <w:r w:rsidRPr="009879BD">
          <w:rPr>
            <w:b/>
            <w:bCs/>
            <w:webHidden/>
          </w:rPr>
          <w:tab/>
        </w:r>
        <w:r w:rsidRPr="009879BD">
          <w:rPr>
            <w:b/>
            <w:bCs/>
            <w:webHidden/>
          </w:rPr>
          <w:fldChar w:fldCharType="begin"/>
        </w:r>
        <w:r w:rsidRPr="009879BD">
          <w:rPr>
            <w:b/>
            <w:bCs/>
            <w:webHidden/>
          </w:rPr>
          <w:instrText xml:space="preserve"> PAGEREF _Toc201758787 \h </w:instrText>
        </w:r>
        <w:r w:rsidRPr="009879BD">
          <w:rPr>
            <w:b/>
            <w:bCs/>
            <w:webHidden/>
          </w:rPr>
        </w:r>
        <w:r w:rsidRPr="009879BD">
          <w:rPr>
            <w:b/>
            <w:bCs/>
            <w:webHidden/>
          </w:rPr>
          <w:fldChar w:fldCharType="separate"/>
        </w:r>
        <w:r w:rsidR="002B1C27">
          <w:rPr>
            <w:b/>
            <w:bCs/>
            <w:webHidden/>
          </w:rPr>
          <w:t>55</w:t>
        </w:r>
        <w:r w:rsidRPr="009879BD">
          <w:rPr>
            <w:b/>
            <w:bCs/>
            <w:webHidden/>
          </w:rPr>
          <w:fldChar w:fldCharType="end"/>
        </w:r>
      </w:hyperlink>
    </w:p>
    <w:p w14:paraId="2B52F092" w14:textId="788EA4B8" w:rsidR="009879BD" w:rsidRPr="009879BD" w:rsidRDefault="009879BD" w:rsidP="009879BD">
      <w:pPr>
        <w:pStyle w:val="TOC2"/>
        <w:spacing w:after="60"/>
        <w:jc w:val="both"/>
        <w:rPr>
          <w:rFonts w:asciiTheme="minorHAnsi" w:eastAsiaTheme="minorEastAsia" w:hAnsiTheme="minorHAnsi" w:cstheme="minorBidi"/>
          <w:b/>
          <w:bCs/>
          <w:kern w:val="2"/>
          <w:lang w:eastAsia="en-GB"/>
          <w14:ligatures w14:val="standardContextual"/>
        </w:rPr>
      </w:pPr>
      <w:hyperlink w:anchor="_Toc201758788" w:history="1">
        <w:r w:rsidRPr="009879BD">
          <w:rPr>
            <w:rStyle w:val="Hyperlink"/>
            <w:b/>
            <w:bCs/>
          </w:rPr>
          <w:t>VII.</w:t>
        </w:r>
        <w:r w:rsidRPr="009879BD">
          <w:rPr>
            <w:rFonts w:asciiTheme="minorHAnsi" w:eastAsiaTheme="minorEastAsia" w:hAnsiTheme="minorHAnsi" w:cstheme="minorBidi"/>
            <w:b/>
            <w:bCs/>
            <w:kern w:val="2"/>
            <w:lang w:eastAsia="en-GB"/>
            <w14:ligatures w14:val="standardContextual"/>
          </w:rPr>
          <w:tab/>
        </w:r>
        <w:r w:rsidRPr="009879BD">
          <w:rPr>
            <w:rStyle w:val="Hyperlink"/>
            <w:b/>
            <w:bCs/>
          </w:rPr>
          <w:t>Enclosures:</w:t>
        </w:r>
        <w:r w:rsidRPr="009879BD">
          <w:rPr>
            <w:b/>
            <w:bCs/>
            <w:webHidden/>
          </w:rPr>
          <w:tab/>
        </w:r>
      </w:hyperlink>
    </w:p>
    <w:p w14:paraId="27E3D6F3" w14:textId="742B00B6" w:rsidR="009879BD" w:rsidRDefault="009879BD" w:rsidP="009879BD">
      <w:pPr>
        <w:pStyle w:val="TOC2"/>
        <w:spacing w:after="60"/>
        <w:ind w:left="2160"/>
        <w:jc w:val="both"/>
        <w:rPr>
          <w:rFonts w:asciiTheme="minorHAnsi" w:eastAsiaTheme="minorEastAsia" w:hAnsiTheme="minorHAnsi" w:cstheme="minorBidi"/>
          <w:kern w:val="2"/>
          <w:lang w:eastAsia="en-GB"/>
          <w14:ligatures w14:val="standardContextual"/>
        </w:rPr>
      </w:pPr>
      <w:hyperlink w:anchor="_Toc201758789" w:history="1">
        <w:r w:rsidRPr="00282E42">
          <w:rPr>
            <w:rStyle w:val="Hyperlink"/>
          </w:rPr>
          <w:t>Annex 1 – Authoritas Study</w:t>
        </w:r>
      </w:hyperlink>
    </w:p>
    <w:p w14:paraId="6AB9EDCF" w14:textId="5329583D" w:rsidR="009879BD" w:rsidRDefault="009879BD" w:rsidP="009879BD">
      <w:pPr>
        <w:pStyle w:val="TOC2"/>
        <w:spacing w:after="60"/>
        <w:ind w:left="2160"/>
        <w:jc w:val="both"/>
        <w:rPr>
          <w:rFonts w:asciiTheme="minorHAnsi" w:eastAsiaTheme="minorEastAsia" w:hAnsiTheme="minorHAnsi" w:cstheme="minorBidi"/>
          <w:kern w:val="2"/>
          <w:lang w:eastAsia="en-GB"/>
          <w14:ligatures w14:val="standardContextual"/>
        </w:rPr>
      </w:pPr>
      <w:hyperlink w:anchor="_Toc201758790" w:history="1">
        <w:r w:rsidRPr="00282E42">
          <w:rPr>
            <w:rStyle w:val="Hyperlink"/>
          </w:rPr>
          <w:t>Annex 2 – The News Media Association Amicus Curiae Brief</w:t>
        </w:r>
      </w:hyperlink>
    </w:p>
    <w:p w14:paraId="79E50D9D" w14:textId="135230DD" w:rsidR="009879BD" w:rsidRDefault="009879BD" w:rsidP="009879BD">
      <w:pPr>
        <w:pStyle w:val="TOC2"/>
        <w:spacing w:after="60"/>
        <w:ind w:left="2160"/>
        <w:jc w:val="both"/>
        <w:rPr>
          <w:rFonts w:asciiTheme="minorHAnsi" w:eastAsiaTheme="minorEastAsia" w:hAnsiTheme="minorHAnsi" w:cstheme="minorBidi"/>
          <w:kern w:val="2"/>
          <w:lang w:eastAsia="en-GB"/>
          <w14:ligatures w14:val="standardContextual"/>
        </w:rPr>
      </w:pPr>
      <w:hyperlink w:anchor="_Toc201758791" w:history="1">
        <w:r w:rsidRPr="00282E42">
          <w:rPr>
            <w:rStyle w:val="Hyperlink"/>
          </w:rPr>
          <w:t>Annex 3 – Y Combinator Amicus Curiae Brief</w:t>
        </w:r>
      </w:hyperlink>
    </w:p>
    <w:p w14:paraId="715F7071" w14:textId="6348440F" w:rsidR="00DF5EAB" w:rsidRDefault="00DF5EAB" w:rsidP="009879BD">
      <w:pPr>
        <w:widowControl w:val="0"/>
        <w:spacing w:after="60"/>
        <w:jc w:val="both"/>
        <w:rPr>
          <w:rFonts w:asciiTheme="majorHAnsi" w:eastAsia="Times New Roman" w:hAnsiTheme="majorHAnsi" w:cstheme="majorHAnsi"/>
          <w:noProof/>
          <w:szCs w:val="20"/>
          <w:lang w:eastAsia="en-US"/>
        </w:rPr>
      </w:pPr>
      <w:r>
        <w:rPr>
          <w:rFonts w:asciiTheme="majorHAnsi" w:eastAsia="Times New Roman" w:hAnsiTheme="majorHAnsi" w:cstheme="majorHAnsi"/>
          <w:noProof/>
          <w:szCs w:val="20"/>
          <w:lang w:eastAsia="en-US"/>
        </w:rPr>
        <w:fldChar w:fldCharType="end"/>
      </w:r>
    </w:p>
    <w:p w14:paraId="20BA821B" w14:textId="34C94C07" w:rsidR="009879BD" w:rsidRDefault="009879BD">
      <w:pPr>
        <w:spacing w:after="240"/>
        <w:rPr>
          <w:rFonts w:asciiTheme="majorHAnsi" w:eastAsia="Times New Roman" w:hAnsiTheme="majorHAnsi" w:cstheme="majorHAnsi"/>
          <w:noProof/>
          <w:szCs w:val="20"/>
          <w:lang w:eastAsia="en-US"/>
        </w:rPr>
      </w:pPr>
      <w:r>
        <w:rPr>
          <w:rFonts w:asciiTheme="majorHAnsi" w:eastAsia="Times New Roman" w:hAnsiTheme="majorHAnsi" w:cstheme="majorHAnsi"/>
          <w:noProof/>
          <w:szCs w:val="20"/>
          <w:lang w:eastAsia="en-US"/>
        </w:rPr>
        <w:br w:type="page"/>
      </w:r>
    </w:p>
    <w:p w14:paraId="31E3863F" w14:textId="1D1A6D9D" w:rsidR="00F640A4" w:rsidRPr="008D33FA" w:rsidRDefault="00F640A4" w:rsidP="00771B14">
      <w:pPr>
        <w:pStyle w:val="Quote"/>
        <w:numPr>
          <w:ilvl w:val="0"/>
          <w:numId w:val="11"/>
        </w:numPr>
        <w:jc w:val="center"/>
      </w:pPr>
      <w:bookmarkStart w:id="0" w:name="_Toc201758765"/>
      <w:r w:rsidRPr="008D33FA">
        <w:lastRenderedPageBreak/>
        <w:t>EXECUTIVE SUMMARY</w:t>
      </w:r>
      <w:bookmarkEnd w:id="0"/>
    </w:p>
    <w:p w14:paraId="00A1FF53" w14:textId="4D845AC6" w:rsidR="00F640A4" w:rsidRPr="0016372C" w:rsidRDefault="00F640A4" w:rsidP="005D7028">
      <w:pPr>
        <w:pStyle w:val="Heading1"/>
        <w:ind w:left="709"/>
      </w:pPr>
      <w:r w:rsidRPr="0016372C">
        <w:t>The Complainants submit that Google’s core search engine service (“</w:t>
      </w:r>
      <w:r w:rsidRPr="0016372C">
        <w:rPr>
          <w:b/>
        </w:rPr>
        <w:t xml:space="preserve">Google Search” </w:t>
      </w:r>
      <w:r w:rsidRPr="0016372C">
        <w:t>or</w:t>
      </w:r>
      <w:r w:rsidRPr="0016372C">
        <w:rPr>
          <w:b/>
        </w:rPr>
        <w:t xml:space="preserve"> “Sea</w:t>
      </w:r>
      <w:r w:rsidR="00142BC2" w:rsidRPr="0016372C">
        <w:rPr>
          <w:b/>
        </w:rPr>
        <w:t>r</w:t>
      </w:r>
      <w:r w:rsidRPr="0016372C">
        <w:rPr>
          <w:b/>
        </w:rPr>
        <w:t>ch</w:t>
      </w:r>
      <w:r w:rsidRPr="0016372C">
        <w:t>”) is misusing web content for Google’s AI Overviews in Google Search (“</w:t>
      </w:r>
      <w:r w:rsidRPr="0016372C">
        <w:rPr>
          <w:b/>
        </w:rPr>
        <w:t>AI Overviews</w:t>
      </w:r>
      <w:r w:rsidRPr="0016372C">
        <w:t>” or “</w:t>
      </w:r>
      <w:r w:rsidRPr="0016372C">
        <w:rPr>
          <w:b/>
        </w:rPr>
        <w:t>AIO</w:t>
      </w:r>
      <w:r w:rsidRPr="0016372C">
        <w:t xml:space="preserve">”), which have caused, and continue to cause, significant harm to </w:t>
      </w:r>
      <w:r w:rsidR="00142BC2" w:rsidRPr="0016372C">
        <w:t xml:space="preserve">publishers, including </w:t>
      </w:r>
      <w:r w:rsidRPr="0016372C">
        <w:t>news</w:t>
      </w:r>
      <w:r w:rsidR="00142BC2" w:rsidRPr="0016372C">
        <w:t xml:space="preserve"> </w:t>
      </w:r>
      <w:r w:rsidRPr="0016372C">
        <w:t>publishers in the form of traffic, readership and revenue loss. Google’s abusive conduct interferes with</w:t>
      </w:r>
      <w:r w:rsidR="007766FB" w:rsidRPr="0016372C">
        <w:t xml:space="preserve"> the competitive dynamic, innovation and</w:t>
      </w:r>
      <w:r w:rsidRPr="0016372C">
        <w:t xml:space="preserve"> the plurality of the media and freedom of speech online</w:t>
      </w:r>
      <w:r w:rsidR="00142BC2" w:rsidRPr="0016372C">
        <w:t>. It leads</w:t>
      </w:r>
      <w:r w:rsidRPr="0016372C">
        <w:t xml:space="preserve"> to the following abuses of its dominance in online Search</w:t>
      </w:r>
      <w:r w:rsidRPr="0016372C">
        <w:rPr>
          <w:rStyle w:val="FootnoteReference"/>
          <w:rFonts w:asciiTheme="majorHAnsi" w:hAnsiTheme="majorHAnsi" w:cstheme="majorHAnsi"/>
          <w:lang w:val="en-GB"/>
        </w:rPr>
        <w:footnoteReference w:id="2"/>
      </w:r>
      <w:r w:rsidRPr="0016372C">
        <w:t>:</w:t>
      </w:r>
    </w:p>
    <w:p w14:paraId="61CCBDDC" w14:textId="2B64608A" w:rsidR="00F640A4" w:rsidRPr="0016372C" w:rsidRDefault="00F640A4" w:rsidP="00771B14">
      <w:pPr>
        <w:pStyle w:val="BodyText"/>
        <w:widowControl w:val="0"/>
        <w:numPr>
          <w:ilvl w:val="0"/>
          <w:numId w:val="6"/>
        </w:numPr>
        <w:spacing w:line="360" w:lineRule="auto"/>
        <w:ind w:left="993"/>
        <w:jc w:val="both"/>
        <w:rPr>
          <w:rFonts w:asciiTheme="majorHAnsi" w:hAnsiTheme="majorHAnsi" w:cstheme="majorHAnsi"/>
        </w:rPr>
      </w:pPr>
      <w:r w:rsidRPr="0016372C">
        <w:rPr>
          <w:rFonts w:asciiTheme="majorHAnsi" w:hAnsiTheme="majorHAnsi" w:cstheme="majorHAnsi"/>
        </w:rPr>
        <w:t xml:space="preserve">When triggered, Google positions its AI Overviews prominently, often at the top of its general </w:t>
      </w:r>
      <w:r w:rsidR="004B68AC">
        <w:rPr>
          <w:rFonts w:asciiTheme="majorHAnsi" w:hAnsiTheme="majorHAnsi" w:cstheme="majorHAnsi"/>
        </w:rPr>
        <w:t>S</w:t>
      </w:r>
      <w:r w:rsidRPr="0016372C">
        <w:rPr>
          <w:rFonts w:asciiTheme="majorHAnsi" w:hAnsiTheme="majorHAnsi" w:cstheme="majorHAnsi"/>
        </w:rPr>
        <w:t xml:space="preserve">earch </w:t>
      </w:r>
      <w:r w:rsidR="004B68AC">
        <w:rPr>
          <w:rFonts w:asciiTheme="majorHAnsi" w:hAnsiTheme="majorHAnsi" w:cstheme="majorHAnsi"/>
        </w:rPr>
        <w:t>E</w:t>
      </w:r>
      <w:r w:rsidRPr="0016372C">
        <w:rPr>
          <w:rFonts w:asciiTheme="majorHAnsi" w:hAnsiTheme="majorHAnsi" w:cstheme="majorHAnsi"/>
        </w:rPr>
        <w:t xml:space="preserve">ngine </w:t>
      </w:r>
      <w:r w:rsidR="004B68AC">
        <w:rPr>
          <w:rFonts w:asciiTheme="majorHAnsi" w:hAnsiTheme="majorHAnsi" w:cstheme="majorHAnsi"/>
        </w:rPr>
        <w:t>R</w:t>
      </w:r>
      <w:r w:rsidRPr="0016372C">
        <w:rPr>
          <w:rFonts w:asciiTheme="majorHAnsi" w:hAnsiTheme="majorHAnsi" w:cstheme="majorHAnsi"/>
        </w:rPr>
        <w:t>esults</w:t>
      </w:r>
      <w:r w:rsidR="004B68AC">
        <w:rPr>
          <w:rFonts w:asciiTheme="majorHAnsi" w:hAnsiTheme="majorHAnsi" w:cstheme="majorHAnsi"/>
        </w:rPr>
        <w:t xml:space="preserve"> P</w:t>
      </w:r>
      <w:r w:rsidRPr="0016372C">
        <w:rPr>
          <w:rFonts w:asciiTheme="majorHAnsi" w:hAnsiTheme="majorHAnsi" w:cstheme="majorHAnsi"/>
        </w:rPr>
        <w:t>age (“</w:t>
      </w:r>
      <w:r w:rsidRPr="0016372C">
        <w:rPr>
          <w:rFonts w:asciiTheme="majorHAnsi" w:hAnsiTheme="majorHAnsi" w:cstheme="majorHAnsi"/>
          <w:b/>
          <w:bCs/>
        </w:rPr>
        <w:t>SERPs</w:t>
      </w:r>
      <w:r w:rsidRPr="0016372C">
        <w:rPr>
          <w:rFonts w:asciiTheme="majorHAnsi" w:hAnsiTheme="majorHAnsi" w:cstheme="majorHAnsi"/>
        </w:rPr>
        <w:t>”</w:t>
      </w:r>
      <w:r w:rsidR="00FA06BE" w:rsidRPr="0016372C">
        <w:rPr>
          <w:rFonts w:asciiTheme="majorHAnsi" w:hAnsiTheme="majorHAnsi" w:cstheme="majorHAnsi"/>
        </w:rPr>
        <w:t>),</w:t>
      </w:r>
      <w:r w:rsidRPr="0016372C">
        <w:rPr>
          <w:rFonts w:asciiTheme="majorHAnsi" w:hAnsiTheme="majorHAnsi" w:cstheme="majorHAnsi"/>
        </w:rPr>
        <w:t xml:space="preserve"> </w:t>
      </w:r>
      <w:r w:rsidR="00142BC2" w:rsidRPr="0016372C">
        <w:rPr>
          <w:rFonts w:asciiTheme="majorHAnsi" w:hAnsiTheme="majorHAnsi" w:cstheme="majorHAnsi"/>
        </w:rPr>
        <w:t xml:space="preserve">favourably </w:t>
      </w:r>
      <w:r w:rsidRPr="0016372C">
        <w:rPr>
          <w:rFonts w:asciiTheme="majorHAnsi" w:hAnsiTheme="majorHAnsi" w:cstheme="majorHAnsi"/>
        </w:rPr>
        <w:t>promoting and displaying its own summaries (trained and generated using publisher material)</w:t>
      </w:r>
      <w:r w:rsidR="00142BC2" w:rsidRPr="0016372C">
        <w:rPr>
          <w:rFonts w:asciiTheme="majorHAnsi" w:hAnsiTheme="majorHAnsi" w:cstheme="majorHAnsi"/>
        </w:rPr>
        <w:t>, thus</w:t>
      </w:r>
      <w:r w:rsidRPr="0016372C">
        <w:rPr>
          <w:rFonts w:asciiTheme="majorHAnsi" w:hAnsiTheme="majorHAnsi" w:cstheme="majorHAnsi"/>
        </w:rPr>
        <w:t xml:space="preserve"> discriminating against </w:t>
      </w:r>
      <w:proofErr w:type="gramStart"/>
      <w:r w:rsidR="00D266BA">
        <w:rPr>
          <w:rFonts w:asciiTheme="majorHAnsi" w:hAnsiTheme="majorHAnsi" w:cstheme="majorHAnsi"/>
        </w:rPr>
        <w:t>publishers</w:t>
      </w:r>
      <w:proofErr w:type="gramEnd"/>
      <w:r w:rsidR="00D266BA">
        <w:rPr>
          <w:rFonts w:asciiTheme="majorHAnsi" w:hAnsiTheme="majorHAnsi" w:cstheme="majorHAnsi"/>
        </w:rPr>
        <w:t xml:space="preserve"> original content</w:t>
      </w:r>
      <w:r w:rsidRPr="0016372C">
        <w:rPr>
          <w:rStyle w:val="FootnoteReference"/>
          <w:rFonts w:asciiTheme="majorHAnsi" w:hAnsiTheme="majorHAnsi" w:cstheme="majorHAnsi"/>
          <w:lang w:val="en-GB"/>
        </w:rPr>
        <w:footnoteReference w:id="3"/>
      </w:r>
      <w:r w:rsidRPr="0016372C">
        <w:rPr>
          <w:rFonts w:asciiTheme="majorHAnsi" w:hAnsiTheme="majorHAnsi" w:cstheme="majorHAnsi"/>
        </w:rPr>
        <w:t>.</w:t>
      </w:r>
    </w:p>
    <w:p w14:paraId="069C8F4C" w14:textId="22DABEB2" w:rsidR="00F640A4" w:rsidRPr="0016372C" w:rsidRDefault="00F640A4" w:rsidP="00771B14">
      <w:pPr>
        <w:pStyle w:val="BodyText"/>
        <w:widowControl w:val="0"/>
        <w:numPr>
          <w:ilvl w:val="0"/>
          <w:numId w:val="6"/>
        </w:numPr>
        <w:spacing w:line="360" w:lineRule="auto"/>
        <w:ind w:left="993"/>
        <w:jc w:val="both"/>
        <w:rPr>
          <w:rFonts w:asciiTheme="majorHAnsi" w:hAnsiTheme="majorHAnsi" w:cstheme="majorHAnsi"/>
        </w:rPr>
      </w:pPr>
      <w:r w:rsidRPr="0016372C">
        <w:rPr>
          <w:rFonts w:asciiTheme="majorHAnsi" w:hAnsiTheme="majorHAnsi" w:cstheme="majorHAnsi"/>
        </w:rPr>
        <w:t>Google’s actions exploit content owners’ dependency on Google search. For over 20 years Google built its market</w:t>
      </w:r>
      <w:r w:rsidR="00142BC2" w:rsidRPr="0016372C">
        <w:rPr>
          <w:rFonts w:asciiTheme="majorHAnsi" w:hAnsiTheme="majorHAnsi" w:cstheme="majorHAnsi"/>
        </w:rPr>
        <w:t>-</w:t>
      </w:r>
      <w:r w:rsidRPr="0016372C">
        <w:rPr>
          <w:rFonts w:asciiTheme="majorHAnsi" w:hAnsiTheme="majorHAnsi" w:cstheme="majorHAnsi"/>
        </w:rPr>
        <w:t>leading position in search by inducing content owners to make their content available</w:t>
      </w:r>
      <w:r w:rsidR="0029195F">
        <w:rPr>
          <w:rFonts w:asciiTheme="majorHAnsi" w:hAnsiTheme="majorHAnsi" w:cstheme="majorHAnsi"/>
        </w:rPr>
        <w:t>,</w:t>
      </w:r>
      <w:r w:rsidRPr="0016372C">
        <w:rPr>
          <w:rFonts w:asciiTheme="majorHAnsi" w:hAnsiTheme="majorHAnsi" w:cstheme="majorHAnsi"/>
        </w:rPr>
        <w:t xml:space="preserve"> on the basis</w:t>
      </w:r>
      <w:r w:rsidR="00142BC2" w:rsidRPr="0016372C">
        <w:rPr>
          <w:rFonts w:asciiTheme="majorHAnsi" w:hAnsiTheme="majorHAnsi" w:cstheme="majorHAnsi"/>
        </w:rPr>
        <w:t xml:space="preserve"> that</w:t>
      </w:r>
      <w:r w:rsidRPr="0016372C">
        <w:rPr>
          <w:rFonts w:asciiTheme="majorHAnsi" w:hAnsiTheme="majorHAnsi" w:cstheme="majorHAnsi"/>
        </w:rPr>
        <w:t xml:space="preserve"> they would be found in the world’s leading search results pages. </w:t>
      </w:r>
      <w:r w:rsidR="0029195F" w:rsidRPr="0016372C">
        <w:rPr>
          <w:rFonts w:asciiTheme="majorHAnsi" w:hAnsiTheme="majorHAnsi" w:cstheme="majorHAnsi"/>
        </w:rPr>
        <w:t xml:space="preserve">In 2023 Google unilaterally changed </w:t>
      </w:r>
      <w:r w:rsidR="0029195F">
        <w:rPr>
          <w:rFonts w:asciiTheme="majorHAnsi" w:hAnsiTheme="majorHAnsi" w:cstheme="majorHAnsi"/>
        </w:rPr>
        <w:t>that deal</w:t>
      </w:r>
      <w:r w:rsidR="0029195F" w:rsidRPr="0016372C">
        <w:rPr>
          <w:rStyle w:val="FootnoteReference"/>
          <w:rFonts w:asciiTheme="majorHAnsi" w:hAnsiTheme="majorHAnsi" w:cstheme="majorHAnsi"/>
          <w:lang w:val="en-GB"/>
        </w:rPr>
        <w:footnoteReference w:id="4"/>
      </w:r>
      <w:r w:rsidR="0029195F" w:rsidRPr="0016372C">
        <w:rPr>
          <w:rFonts w:asciiTheme="majorHAnsi" w:hAnsiTheme="majorHAnsi" w:cstheme="majorHAnsi"/>
        </w:rPr>
        <w:t xml:space="preserve">. </w:t>
      </w:r>
      <w:r w:rsidR="0029195F">
        <w:rPr>
          <w:rFonts w:asciiTheme="majorHAnsi" w:hAnsiTheme="majorHAnsi" w:cstheme="majorHAnsi"/>
        </w:rPr>
        <w:t>N</w:t>
      </w:r>
      <w:r w:rsidR="00142BC2" w:rsidRPr="0016372C">
        <w:rPr>
          <w:rFonts w:asciiTheme="majorHAnsi" w:hAnsiTheme="majorHAnsi" w:cstheme="majorHAnsi"/>
        </w:rPr>
        <w:t xml:space="preserve">ow </w:t>
      </w:r>
      <w:r w:rsidRPr="0016372C">
        <w:rPr>
          <w:rFonts w:asciiTheme="majorHAnsi" w:hAnsiTheme="majorHAnsi" w:cstheme="majorHAnsi"/>
        </w:rPr>
        <w:t xml:space="preserve">it both </w:t>
      </w:r>
      <w:r w:rsidR="00675F8A">
        <w:rPr>
          <w:rFonts w:asciiTheme="majorHAnsi" w:hAnsiTheme="majorHAnsi" w:cstheme="majorHAnsi"/>
        </w:rPr>
        <w:t xml:space="preserve">restricts the visibility of </w:t>
      </w:r>
      <w:r w:rsidR="00142BC2" w:rsidRPr="0016372C">
        <w:rPr>
          <w:rFonts w:asciiTheme="majorHAnsi" w:hAnsiTheme="majorHAnsi" w:cstheme="majorHAnsi"/>
        </w:rPr>
        <w:t xml:space="preserve">website owners’ and news publishers’ </w:t>
      </w:r>
      <w:r w:rsidRPr="0016372C">
        <w:rPr>
          <w:rFonts w:asciiTheme="majorHAnsi" w:hAnsiTheme="majorHAnsi" w:cstheme="majorHAnsi"/>
        </w:rPr>
        <w:t>content</w:t>
      </w:r>
      <w:r w:rsidR="00142BC2" w:rsidRPr="0016372C">
        <w:rPr>
          <w:rFonts w:asciiTheme="majorHAnsi" w:hAnsiTheme="majorHAnsi" w:cstheme="majorHAnsi"/>
        </w:rPr>
        <w:t xml:space="preserve"> from the SERP </w:t>
      </w:r>
      <w:r w:rsidRPr="0016372C">
        <w:rPr>
          <w:rFonts w:asciiTheme="majorHAnsi" w:hAnsiTheme="majorHAnsi" w:cstheme="majorHAnsi"/>
        </w:rPr>
        <w:t xml:space="preserve">and exploits that content for its own benefit. Publishers using Google Search </w:t>
      </w:r>
      <w:r w:rsidR="00277869" w:rsidRPr="0016372C">
        <w:rPr>
          <w:rFonts w:asciiTheme="majorHAnsi" w:hAnsiTheme="majorHAnsi" w:cstheme="majorHAnsi"/>
        </w:rPr>
        <w:t xml:space="preserve">do not have the option </w:t>
      </w:r>
      <w:r w:rsidRPr="0016372C">
        <w:rPr>
          <w:rFonts w:asciiTheme="majorHAnsi" w:hAnsiTheme="majorHAnsi" w:cstheme="majorHAnsi"/>
        </w:rPr>
        <w:t xml:space="preserve">to opt out from their material being ingested for Google’s AI large language model training </w:t>
      </w:r>
      <w:r w:rsidR="0029195F">
        <w:rPr>
          <w:rFonts w:asciiTheme="majorHAnsi" w:hAnsiTheme="majorHAnsi" w:cstheme="majorHAnsi"/>
        </w:rPr>
        <w:t>and/or</w:t>
      </w:r>
      <w:r w:rsidR="0029195F" w:rsidRPr="0016372C">
        <w:rPr>
          <w:rFonts w:asciiTheme="majorHAnsi" w:hAnsiTheme="majorHAnsi" w:cstheme="majorHAnsi"/>
        </w:rPr>
        <w:t xml:space="preserve"> </w:t>
      </w:r>
      <w:r w:rsidRPr="0016372C">
        <w:rPr>
          <w:rFonts w:asciiTheme="majorHAnsi" w:hAnsiTheme="majorHAnsi" w:cstheme="majorHAnsi"/>
        </w:rPr>
        <w:t>from being crawled for summaries</w:t>
      </w:r>
      <w:r w:rsidR="00277869" w:rsidRPr="0016372C">
        <w:rPr>
          <w:rFonts w:asciiTheme="majorHAnsi" w:hAnsiTheme="majorHAnsi" w:cstheme="majorHAnsi"/>
        </w:rPr>
        <w:t>,</w:t>
      </w:r>
      <w:r w:rsidRPr="0016372C">
        <w:rPr>
          <w:rFonts w:asciiTheme="majorHAnsi" w:hAnsiTheme="majorHAnsi" w:cstheme="majorHAnsi"/>
        </w:rPr>
        <w:t xml:space="preserve"> without losing their ability to appear in Google’s general search results page (see further in para </w:t>
      </w:r>
      <w:r w:rsidR="008B2F93">
        <w:rPr>
          <w:rFonts w:asciiTheme="majorHAnsi" w:hAnsiTheme="majorHAnsi" w:cstheme="majorHAnsi"/>
        </w:rPr>
        <w:t>7</w:t>
      </w:r>
      <w:r w:rsidR="00864F67">
        <w:rPr>
          <w:rFonts w:asciiTheme="majorHAnsi" w:hAnsiTheme="majorHAnsi" w:cstheme="majorHAnsi"/>
        </w:rPr>
        <w:t>5</w:t>
      </w:r>
      <w:r w:rsidRPr="0016372C">
        <w:rPr>
          <w:rFonts w:asciiTheme="majorHAnsi" w:hAnsiTheme="majorHAnsi" w:cstheme="majorHAnsi"/>
        </w:rPr>
        <w:t xml:space="preserve"> below).</w:t>
      </w:r>
    </w:p>
    <w:p w14:paraId="3F32048A" w14:textId="5400884C" w:rsidR="00F640A4" w:rsidRPr="0016372C" w:rsidRDefault="00F640A4" w:rsidP="00771B14">
      <w:pPr>
        <w:pStyle w:val="BodyText"/>
        <w:widowControl w:val="0"/>
        <w:numPr>
          <w:ilvl w:val="0"/>
          <w:numId w:val="6"/>
        </w:numPr>
        <w:spacing w:line="360" w:lineRule="auto"/>
        <w:ind w:left="993"/>
        <w:jc w:val="both"/>
        <w:rPr>
          <w:rFonts w:asciiTheme="majorHAnsi" w:hAnsiTheme="majorHAnsi" w:cstheme="majorHAnsi"/>
        </w:rPr>
      </w:pPr>
      <w:r w:rsidRPr="0016372C">
        <w:rPr>
          <w:rFonts w:asciiTheme="majorHAnsi" w:hAnsiTheme="majorHAnsi" w:cstheme="majorHAnsi"/>
        </w:rPr>
        <w:t xml:space="preserve">Google competes with website owners and news publishers for advertising revenue and has, during 2024, used algorithmic updates to specifically target and demote such rivals from its results. Many online news publishers advertise goods and services, often in the form of coupon pages or vouchers for their readers, by referring to affiliate links which </w:t>
      </w:r>
      <w:r w:rsidR="00277869" w:rsidRPr="0016372C">
        <w:rPr>
          <w:rFonts w:asciiTheme="majorHAnsi" w:hAnsiTheme="majorHAnsi" w:cstheme="majorHAnsi"/>
        </w:rPr>
        <w:t xml:space="preserve">lead </w:t>
      </w:r>
      <w:r w:rsidRPr="0016372C">
        <w:rPr>
          <w:rFonts w:asciiTheme="majorHAnsi" w:hAnsiTheme="majorHAnsi" w:cstheme="majorHAnsi"/>
        </w:rPr>
        <w:t>to third-party sites with which the news publisher has a commercial relationship. In 2024, Google altered its algorithms to demote rival news publishers on the basis that “affiliate businesses” are spam. Such algorithm changes were reported by publishers to have occurred in March 2024, June 2024,</w:t>
      </w:r>
      <w:r w:rsidRPr="0016372C">
        <w:rPr>
          <w:rStyle w:val="FootnoteReference"/>
          <w:rFonts w:asciiTheme="majorHAnsi" w:hAnsiTheme="majorHAnsi" w:cstheme="majorHAnsi"/>
          <w:lang w:val="en-GB"/>
        </w:rPr>
        <w:footnoteReference w:id="5"/>
      </w:r>
      <w:r w:rsidRPr="0016372C">
        <w:rPr>
          <w:rFonts w:asciiTheme="majorHAnsi" w:hAnsiTheme="majorHAnsi" w:cstheme="majorHAnsi"/>
        </w:rPr>
        <w:t xml:space="preserve"> and around the large shopping period known as “Black Friday”</w:t>
      </w:r>
      <w:r w:rsidRPr="0016372C">
        <w:rPr>
          <w:rStyle w:val="FootnoteReference"/>
          <w:rFonts w:asciiTheme="majorHAnsi" w:hAnsiTheme="majorHAnsi" w:cstheme="majorHAnsi"/>
          <w:lang w:val="en-GB"/>
        </w:rPr>
        <w:footnoteReference w:id="6"/>
      </w:r>
      <w:r w:rsidRPr="0016372C">
        <w:rPr>
          <w:rFonts w:asciiTheme="majorHAnsi" w:hAnsiTheme="majorHAnsi" w:cstheme="majorHAnsi"/>
        </w:rPr>
        <w:t>. Google’s actions appear to have been designed to inflict maximum damage on those news publishers.</w:t>
      </w:r>
      <w:r w:rsidR="00273148">
        <w:rPr>
          <w:rFonts w:asciiTheme="majorHAnsi" w:hAnsiTheme="majorHAnsi" w:cstheme="majorHAnsi"/>
        </w:rPr>
        <w:t xml:space="preserve"> The EU Commission may consider that this amounts to non-compliance with the obligations applicable to Google’s under </w:t>
      </w:r>
      <w:proofErr w:type="spellStart"/>
      <w:r w:rsidR="00273148">
        <w:rPr>
          <w:rFonts w:asciiTheme="majorHAnsi" w:hAnsiTheme="majorHAnsi" w:cstheme="majorHAnsi"/>
        </w:rPr>
        <w:t>it’s</w:t>
      </w:r>
      <w:proofErr w:type="spellEnd"/>
      <w:r w:rsidR="00273148">
        <w:rPr>
          <w:rFonts w:asciiTheme="majorHAnsi" w:hAnsiTheme="majorHAnsi" w:cstheme="majorHAnsi"/>
        </w:rPr>
        <w:t xml:space="preserve"> </w:t>
      </w:r>
      <w:r w:rsidR="00273148" w:rsidRPr="00273148">
        <w:rPr>
          <w:rFonts w:asciiTheme="majorHAnsi" w:hAnsiTheme="majorHAnsi" w:cstheme="majorHAnsi"/>
          <w:i/>
          <w:iCs/>
        </w:rPr>
        <w:t xml:space="preserve">Google Search (Shopping) </w:t>
      </w:r>
      <w:r w:rsidR="00273148">
        <w:rPr>
          <w:rFonts w:asciiTheme="majorHAnsi" w:hAnsiTheme="majorHAnsi" w:cstheme="majorHAnsi"/>
          <w:i/>
          <w:iCs/>
        </w:rPr>
        <w:t>D</w:t>
      </w:r>
      <w:r w:rsidR="00273148" w:rsidRPr="00273148">
        <w:rPr>
          <w:rFonts w:asciiTheme="majorHAnsi" w:hAnsiTheme="majorHAnsi" w:cstheme="majorHAnsi"/>
          <w:i/>
          <w:iCs/>
        </w:rPr>
        <w:t>ecision</w:t>
      </w:r>
      <w:r w:rsidR="00273148">
        <w:rPr>
          <w:rFonts w:asciiTheme="majorHAnsi" w:hAnsiTheme="majorHAnsi" w:cstheme="majorHAnsi"/>
        </w:rPr>
        <w:t xml:space="preserve"> of 2017</w:t>
      </w:r>
      <w:r w:rsidR="00273148" w:rsidRPr="0016372C">
        <w:rPr>
          <w:rStyle w:val="FootnoteReference"/>
          <w:rFonts w:asciiTheme="majorHAnsi" w:hAnsiTheme="majorHAnsi" w:cstheme="majorHAnsi"/>
          <w:lang w:val="en-GB"/>
        </w:rPr>
        <w:footnoteReference w:id="7"/>
      </w:r>
      <w:r w:rsidR="00273148">
        <w:rPr>
          <w:rFonts w:asciiTheme="majorHAnsi" w:hAnsiTheme="majorHAnsi" w:cstheme="majorHAnsi"/>
        </w:rPr>
        <w:t xml:space="preserve">. </w:t>
      </w:r>
    </w:p>
    <w:p w14:paraId="7CE5093B" w14:textId="2B3C2D98" w:rsidR="00F640A4" w:rsidRPr="0016372C" w:rsidRDefault="00F640A4" w:rsidP="00F640A4">
      <w:pPr>
        <w:pStyle w:val="Heading1"/>
        <w:tabs>
          <w:tab w:val="clear" w:pos="1287"/>
          <w:tab w:val="num" w:pos="720"/>
        </w:tabs>
        <w:ind w:left="720"/>
        <w:rPr>
          <w:rFonts w:asciiTheme="majorHAnsi" w:hAnsiTheme="majorHAnsi" w:cstheme="majorHAnsi"/>
        </w:rPr>
      </w:pPr>
      <w:r w:rsidRPr="0016372C">
        <w:t>Demoting</w:t>
      </w:r>
      <w:r w:rsidRPr="0016372C">
        <w:rPr>
          <w:rFonts w:asciiTheme="majorHAnsi" w:hAnsiTheme="majorHAnsi" w:cstheme="majorHAnsi"/>
        </w:rPr>
        <w:t xml:space="preserve"> competitors </w:t>
      </w:r>
      <w:r w:rsidRPr="0016372C">
        <w:rPr>
          <w:rFonts w:asciiTheme="majorHAnsi" w:hAnsiTheme="majorHAnsi" w:cstheme="majorHAnsi"/>
          <w:i/>
          <w:iCs/>
        </w:rPr>
        <w:t>and</w:t>
      </w:r>
      <w:r w:rsidRPr="0016372C">
        <w:rPr>
          <w:rFonts w:asciiTheme="majorHAnsi" w:hAnsiTheme="majorHAnsi" w:cstheme="majorHAnsi"/>
        </w:rPr>
        <w:t xml:space="preserve"> promoting Google’s own services were found to be abusive, contrary to competition law in the European Commission’s </w:t>
      </w:r>
      <w:r w:rsidRPr="0016372C">
        <w:rPr>
          <w:rFonts w:asciiTheme="majorHAnsi" w:hAnsiTheme="majorHAnsi" w:cstheme="majorHAnsi"/>
          <w:i/>
          <w:iCs/>
        </w:rPr>
        <w:t>Google Search (Shopping)</w:t>
      </w:r>
      <w:r w:rsidRPr="0016372C">
        <w:rPr>
          <w:rFonts w:asciiTheme="majorHAnsi" w:hAnsiTheme="majorHAnsi" w:cstheme="majorHAnsi"/>
        </w:rPr>
        <w:t xml:space="preserve"> </w:t>
      </w:r>
      <w:r w:rsidR="00273148">
        <w:rPr>
          <w:rFonts w:asciiTheme="majorHAnsi" w:hAnsiTheme="majorHAnsi" w:cstheme="majorHAnsi"/>
          <w:i/>
          <w:iCs/>
        </w:rPr>
        <w:t>D</w:t>
      </w:r>
      <w:r w:rsidRPr="00273148">
        <w:rPr>
          <w:rFonts w:asciiTheme="majorHAnsi" w:hAnsiTheme="majorHAnsi" w:cstheme="majorHAnsi"/>
          <w:i/>
          <w:iCs/>
        </w:rPr>
        <w:t>ecision</w:t>
      </w:r>
      <w:r w:rsidRPr="0016372C">
        <w:rPr>
          <w:rStyle w:val="FootnoteReference"/>
          <w:rFonts w:asciiTheme="majorHAnsi" w:hAnsiTheme="majorHAnsi" w:cstheme="majorHAnsi"/>
          <w:lang w:val="en-GB"/>
        </w:rPr>
        <w:footnoteReference w:id="8"/>
      </w:r>
      <w:r w:rsidRPr="0016372C">
        <w:rPr>
          <w:rFonts w:asciiTheme="majorHAnsi" w:hAnsiTheme="majorHAnsi" w:cstheme="majorHAnsi"/>
        </w:rPr>
        <w:t xml:space="preserve"> </w:t>
      </w:r>
      <w:r w:rsidR="00273148">
        <w:rPr>
          <w:rFonts w:asciiTheme="majorHAnsi" w:hAnsiTheme="majorHAnsi" w:cstheme="majorHAnsi"/>
        </w:rPr>
        <w:t>of</w:t>
      </w:r>
      <w:r w:rsidRPr="0016372C">
        <w:rPr>
          <w:rFonts w:asciiTheme="majorHAnsi" w:hAnsiTheme="majorHAnsi" w:cstheme="majorHAnsi"/>
        </w:rPr>
        <w:t xml:space="preserve"> 2017. Demoting rivals and promoting Google’s own AI Overviews products</w:t>
      </w:r>
      <w:r w:rsidR="0029195F">
        <w:rPr>
          <w:rFonts w:asciiTheme="majorHAnsi" w:hAnsiTheme="majorHAnsi" w:cstheme="majorHAnsi"/>
        </w:rPr>
        <w:t>,</w:t>
      </w:r>
      <w:r w:rsidRPr="0016372C">
        <w:rPr>
          <w:rFonts w:asciiTheme="majorHAnsi" w:hAnsiTheme="majorHAnsi" w:cstheme="majorHAnsi"/>
        </w:rPr>
        <w:t xml:space="preserve"> while exploiting their content</w:t>
      </w:r>
      <w:r w:rsidR="0029195F">
        <w:rPr>
          <w:rFonts w:asciiTheme="majorHAnsi" w:hAnsiTheme="majorHAnsi" w:cstheme="majorHAnsi"/>
        </w:rPr>
        <w:t>,</w:t>
      </w:r>
      <w:r w:rsidRPr="0016372C">
        <w:rPr>
          <w:rFonts w:asciiTheme="majorHAnsi" w:hAnsiTheme="majorHAnsi" w:cstheme="majorHAnsi"/>
        </w:rPr>
        <w:t xml:space="preserve"> is repeating </w:t>
      </w:r>
      <w:r w:rsidR="00277869" w:rsidRPr="0016372C">
        <w:rPr>
          <w:rFonts w:asciiTheme="majorHAnsi" w:hAnsiTheme="majorHAnsi" w:cstheme="majorHAnsi"/>
        </w:rPr>
        <w:t xml:space="preserve">the </w:t>
      </w:r>
      <w:r w:rsidR="0029195F">
        <w:rPr>
          <w:rFonts w:asciiTheme="majorHAnsi" w:hAnsiTheme="majorHAnsi" w:cstheme="majorHAnsi"/>
        </w:rPr>
        <w:t>same</w:t>
      </w:r>
      <w:r w:rsidR="0029195F" w:rsidRPr="0016372C">
        <w:rPr>
          <w:rFonts w:asciiTheme="majorHAnsi" w:hAnsiTheme="majorHAnsi" w:cstheme="majorHAnsi"/>
        </w:rPr>
        <w:t xml:space="preserve"> </w:t>
      </w:r>
      <w:r w:rsidRPr="0016372C">
        <w:rPr>
          <w:rFonts w:asciiTheme="majorHAnsi" w:hAnsiTheme="majorHAnsi" w:cstheme="majorHAnsi"/>
        </w:rPr>
        <w:t>breaches</w:t>
      </w:r>
      <w:r w:rsidR="00277869" w:rsidRPr="0016372C">
        <w:rPr>
          <w:rFonts w:asciiTheme="majorHAnsi" w:hAnsiTheme="majorHAnsi" w:cstheme="majorHAnsi"/>
        </w:rPr>
        <w:t xml:space="preserve"> the Commission </w:t>
      </w:r>
      <w:r w:rsidR="0029195F">
        <w:rPr>
          <w:rFonts w:asciiTheme="majorHAnsi" w:hAnsiTheme="majorHAnsi" w:cstheme="majorHAnsi"/>
        </w:rPr>
        <w:t>has already found to be</w:t>
      </w:r>
      <w:r w:rsidR="0029195F" w:rsidRPr="0016372C">
        <w:rPr>
          <w:rFonts w:asciiTheme="majorHAnsi" w:hAnsiTheme="majorHAnsi" w:cstheme="majorHAnsi"/>
        </w:rPr>
        <w:t xml:space="preserve"> </w:t>
      </w:r>
      <w:r w:rsidR="0029195F">
        <w:rPr>
          <w:rFonts w:asciiTheme="majorHAnsi" w:hAnsiTheme="majorHAnsi" w:cstheme="majorHAnsi"/>
        </w:rPr>
        <w:t>an</w:t>
      </w:r>
      <w:r w:rsidRPr="0016372C">
        <w:rPr>
          <w:rFonts w:asciiTheme="majorHAnsi" w:hAnsiTheme="majorHAnsi" w:cstheme="majorHAnsi"/>
        </w:rPr>
        <w:t xml:space="preserve"> extreme form of anticompetitive conduct</w:t>
      </w:r>
      <w:r w:rsidR="0029195F">
        <w:rPr>
          <w:rFonts w:asciiTheme="majorHAnsi" w:hAnsiTheme="majorHAnsi" w:cstheme="majorHAnsi"/>
        </w:rPr>
        <w:t>,</w:t>
      </w:r>
      <w:r w:rsidRPr="0016372C">
        <w:rPr>
          <w:rFonts w:asciiTheme="majorHAnsi" w:hAnsiTheme="majorHAnsi" w:cstheme="majorHAnsi"/>
        </w:rPr>
        <w:t xml:space="preserve"> in breach of EU and UK competition law, and relevant regulations.</w:t>
      </w:r>
      <w:r w:rsidRPr="0016372C">
        <w:rPr>
          <w:rStyle w:val="FootnoteReference"/>
          <w:rFonts w:asciiTheme="majorHAnsi" w:hAnsiTheme="majorHAnsi" w:cstheme="majorHAnsi"/>
          <w:lang w:val="en-GB"/>
        </w:rPr>
        <w:footnoteReference w:id="9"/>
      </w:r>
    </w:p>
    <w:p w14:paraId="79A01A3C" w14:textId="3336A4EF" w:rsidR="00F640A4" w:rsidRPr="0016372C" w:rsidRDefault="00F640A4" w:rsidP="00F640A4">
      <w:pPr>
        <w:pStyle w:val="Heading1"/>
        <w:tabs>
          <w:tab w:val="clear" w:pos="1287"/>
          <w:tab w:val="num" w:pos="720"/>
        </w:tabs>
        <w:ind w:left="720"/>
        <w:rPr>
          <w:rFonts w:asciiTheme="majorHAnsi" w:hAnsiTheme="majorHAnsi" w:cstheme="majorHAnsi"/>
        </w:rPr>
      </w:pPr>
      <w:r w:rsidRPr="0016372C">
        <w:rPr>
          <w:rFonts w:asciiTheme="majorHAnsi" w:hAnsiTheme="majorHAnsi" w:cstheme="majorHAnsi"/>
        </w:rPr>
        <w:t xml:space="preserve">Google </w:t>
      </w:r>
      <w:r w:rsidR="00277869" w:rsidRPr="0016372C">
        <w:rPr>
          <w:rFonts w:asciiTheme="majorHAnsi" w:hAnsiTheme="majorHAnsi" w:cstheme="majorHAnsi"/>
        </w:rPr>
        <w:t>was</w:t>
      </w:r>
      <w:r w:rsidRPr="0016372C">
        <w:rPr>
          <w:rFonts w:asciiTheme="majorHAnsi" w:hAnsiTheme="majorHAnsi" w:cstheme="majorHAnsi"/>
        </w:rPr>
        <w:t xml:space="preserve"> found to be dominant by the Commission in its 2017 </w:t>
      </w:r>
      <w:r w:rsidRPr="0016372C">
        <w:rPr>
          <w:rFonts w:asciiTheme="majorHAnsi" w:hAnsiTheme="majorHAnsi" w:cstheme="majorHAnsi"/>
          <w:i/>
          <w:iCs/>
        </w:rPr>
        <w:t>Google Search (Shopping)</w:t>
      </w:r>
      <w:r w:rsidRPr="0016372C">
        <w:rPr>
          <w:rFonts w:asciiTheme="majorHAnsi" w:hAnsiTheme="majorHAnsi" w:cstheme="majorHAnsi"/>
        </w:rPr>
        <w:t xml:space="preserve"> decision, and since 2017 Google’s dominance in general search has only increased, as </w:t>
      </w:r>
      <w:r w:rsidR="00273148">
        <w:rPr>
          <w:rFonts w:asciiTheme="majorHAnsi" w:hAnsiTheme="majorHAnsi" w:cstheme="majorHAnsi"/>
        </w:rPr>
        <w:t>found by the CMA</w:t>
      </w:r>
      <w:r w:rsidR="00273148">
        <w:rPr>
          <w:rStyle w:val="FootnoteReference"/>
          <w:rFonts w:asciiTheme="majorHAnsi" w:hAnsiTheme="majorHAnsi" w:cstheme="majorHAnsi"/>
        </w:rPr>
        <w:footnoteReference w:id="10"/>
      </w:r>
      <w:r w:rsidR="00273148">
        <w:rPr>
          <w:rFonts w:asciiTheme="majorHAnsi" w:hAnsiTheme="majorHAnsi" w:cstheme="majorHAnsi"/>
        </w:rPr>
        <w:t xml:space="preserve"> and </w:t>
      </w:r>
      <w:r w:rsidRPr="0016372C">
        <w:rPr>
          <w:rFonts w:asciiTheme="majorHAnsi" w:hAnsiTheme="majorHAnsi" w:cstheme="majorHAnsi"/>
        </w:rPr>
        <w:t>noted by Judge Mehta in his Opinion Memorandum of 5 August 2024</w:t>
      </w:r>
      <w:r w:rsidR="0029195F">
        <w:rPr>
          <w:rFonts w:asciiTheme="majorHAnsi" w:hAnsiTheme="majorHAnsi" w:cstheme="majorHAnsi"/>
        </w:rPr>
        <w:t xml:space="preserve">. This opinion </w:t>
      </w:r>
      <w:r w:rsidRPr="0016372C">
        <w:rPr>
          <w:rFonts w:asciiTheme="majorHAnsi" w:hAnsiTheme="majorHAnsi" w:cstheme="majorHAnsi"/>
        </w:rPr>
        <w:t>highlights that AI Overviews are not a substitute for general search</w:t>
      </w:r>
      <w:r w:rsidRPr="0016372C">
        <w:rPr>
          <w:rStyle w:val="FootnoteReference"/>
          <w:rFonts w:asciiTheme="majorHAnsi" w:hAnsiTheme="majorHAnsi" w:cstheme="majorHAnsi"/>
          <w:lang w:val="en-GB"/>
        </w:rPr>
        <w:footnoteReference w:id="11"/>
      </w:r>
      <w:r w:rsidRPr="0016372C">
        <w:rPr>
          <w:rFonts w:asciiTheme="majorHAnsi" w:hAnsiTheme="majorHAnsi" w:cstheme="majorHAnsi"/>
        </w:rPr>
        <w:t xml:space="preserve"> and is proposing an </w:t>
      </w:r>
      <w:proofErr w:type="spellStart"/>
      <w:r w:rsidRPr="0016372C">
        <w:rPr>
          <w:rFonts w:asciiTheme="majorHAnsi" w:hAnsiTheme="majorHAnsi" w:cstheme="majorHAnsi"/>
        </w:rPr>
        <w:t>Opt</w:t>
      </w:r>
      <w:proofErr w:type="spellEnd"/>
      <w:r w:rsidRPr="0016372C">
        <w:rPr>
          <w:rFonts w:asciiTheme="majorHAnsi" w:hAnsiTheme="majorHAnsi" w:cstheme="majorHAnsi"/>
        </w:rPr>
        <w:t xml:space="preserve"> Out</w:t>
      </w:r>
      <w:r w:rsidRPr="0016372C">
        <w:rPr>
          <w:rStyle w:val="FootnoteReference"/>
          <w:rFonts w:asciiTheme="majorHAnsi" w:hAnsiTheme="majorHAnsi" w:cstheme="majorHAnsi"/>
          <w:lang w:val="en-GB"/>
        </w:rPr>
        <w:footnoteReference w:id="12"/>
      </w:r>
      <w:r w:rsidRPr="0016372C">
        <w:rPr>
          <w:rFonts w:asciiTheme="majorHAnsi" w:hAnsiTheme="majorHAnsi" w:cstheme="majorHAnsi"/>
        </w:rPr>
        <w:t xml:space="preserve"> as part of </w:t>
      </w:r>
      <w:proofErr w:type="gramStart"/>
      <w:r w:rsidRPr="0016372C">
        <w:rPr>
          <w:rFonts w:asciiTheme="majorHAnsi" w:hAnsiTheme="majorHAnsi" w:cstheme="majorHAnsi"/>
        </w:rPr>
        <w:t>up to date</w:t>
      </w:r>
      <w:proofErr w:type="gramEnd"/>
      <w:r w:rsidRPr="0016372C">
        <w:rPr>
          <w:rFonts w:asciiTheme="majorHAnsi" w:hAnsiTheme="majorHAnsi" w:cstheme="majorHAnsi"/>
        </w:rPr>
        <w:t xml:space="preserve"> remedies based on current evidence</w:t>
      </w:r>
      <w:r w:rsidRPr="0016372C">
        <w:rPr>
          <w:rStyle w:val="FootnoteReference"/>
          <w:rFonts w:asciiTheme="majorHAnsi" w:hAnsiTheme="majorHAnsi" w:cstheme="majorHAnsi"/>
          <w:lang w:val="en-GB"/>
        </w:rPr>
        <w:footnoteReference w:id="13"/>
      </w:r>
      <w:r w:rsidRPr="0016372C">
        <w:rPr>
          <w:rFonts w:asciiTheme="majorHAnsi" w:hAnsiTheme="majorHAnsi" w:cstheme="majorHAnsi"/>
        </w:rPr>
        <w:t xml:space="preserve">. That proposed </w:t>
      </w:r>
      <w:proofErr w:type="spellStart"/>
      <w:r w:rsidRPr="0016372C">
        <w:rPr>
          <w:rFonts w:asciiTheme="majorHAnsi" w:hAnsiTheme="majorHAnsi" w:cstheme="majorHAnsi"/>
        </w:rPr>
        <w:t>Opt</w:t>
      </w:r>
      <w:proofErr w:type="spellEnd"/>
      <w:r w:rsidRPr="0016372C">
        <w:rPr>
          <w:rFonts w:asciiTheme="majorHAnsi" w:hAnsiTheme="majorHAnsi" w:cstheme="majorHAnsi"/>
        </w:rPr>
        <w:t xml:space="preserve"> Out reads as follows: </w:t>
      </w:r>
    </w:p>
    <w:p w14:paraId="388F9627" w14:textId="27E27699" w:rsidR="00A13176" w:rsidRPr="0016372C" w:rsidRDefault="00F640A4" w:rsidP="00A13176">
      <w:pPr>
        <w:pStyle w:val="Heading1"/>
        <w:tabs>
          <w:tab w:val="clear" w:pos="1287"/>
          <w:tab w:val="num" w:pos="720"/>
        </w:tabs>
        <w:ind w:left="720"/>
        <w:rPr>
          <w:rFonts w:asciiTheme="majorHAnsi" w:hAnsiTheme="majorHAnsi" w:cstheme="majorHAnsi"/>
        </w:rPr>
      </w:pPr>
      <w:r w:rsidRPr="0016372C">
        <w:rPr>
          <w:rFonts w:asciiTheme="majorHAnsi" w:hAnsiTheme="majorHAnsi" w:cstheme="majorHAnsi"/>
        </w:rPr>
        <w:t>“</w:t>
      </w:r>
      <w:r w:rsidRPr="0016372C">
        <w:rPr>
          <w:rFonts w:asciiTheme="majorHAnsi" w:hAnsiTheme="majorHAnsi" w:cstheme="majorHAnsi"/>
          <w:i/>
          <w:iCs/>
        </w:rPr>
        <w:t>Publisher Opt-Out: Google must provide online Publishers, websites, and content creators with an easily useable mechanism to selectively opt-out of having the content of their web pages or domains used in search indexing or used to train or fine-tune any of Google’s GenAI models or GenAI Products (on a model-by-model basis). Google must enable online Publishers, websites, and content creators to opt-out of individual GenAI Products on a product-by-product basis without affecting the Publisher, website, or content creator’s participation or inclusion in any other Google product or feature. Google must offer content creators on Google owned sites (all Google owned or operated properties, including YouTube) the same opt-out provided to Publishers, websites, and content creators. Google must not retaliate against any Publisher, website, or content creator who opts-out pursuant to this Paragraph VI.B</w:t>
      </w:r>
      <w:r w:rsidRPr="0016372C">
        <w:rPr>
          <w:rFonts w:asciiTheme="majorHAnsi" w:hAnsiTheme="majorHAnsi" w:cstheme="majorHAnsi"/>
        </w:rPr>
        <w:t xml:space="preserve">.” </w:t>
      </w:r>
    </w:p>
    <w:p w14:paraId="3660D42B" w14:textId="27E538AB" w:rsidR="00DB3542" w:rsidRPr="0016372C" w:rsidRDefault="00DB3542" w:rsidP="00813577">
      <w:pPr>
        <w:pStyle w:val="Heading1"/>
        <w:ind w:left="720"/>
        <w:rPr>
          <w:rFonts w:asciiTheme="majorHAnsi" w:hAnsiTheme="majorHAnsi" w:cstheme="majorHAnsi"/>
        </w:rPr>
      </w:pPr>
      <w:r w:rsidRPr="0016372C">
        <w:rPr>
          <w:rFonts w:asciiTheme="majorHAnsi" w:hAnsiTheme="majorHAnsi" w:cstheme="majorHAnsi"/>
        </w:rPr>
        <w:t>Effective antitrust enforcement is especially important during technological inflection points such as the ongoing A</w:t>
      </w:r>
      <w:r w:rsidR="00335986" w:rsidRPr="0016372C">
        <w:rPr>
          <w:rFonts w:asciiTheme="majorHAnsi" w:hAnsiTheme="majorHAnsi" w:cstheme="majorHAnsi"/>
        </w:rPr>
        <w:t>I</w:t>
      </w:r>
      <w:r w:rsidRPr="0016372C">
        <w:rPr>
          <w:rFonts w:asciiTheme="majorHAnsi" w:hAnsiTheme="majorHAnsi" w:cstheme="majorHAnsi"/>
        </w:rPr>
        <w:t xml:space="preserve"> revolution</w:t>
      </w:r>
      <w:r w:rsidR="00335986" w:rsidRPr="0016372C">
        <w:rPr>
          <w:rFonts w:asciiTheme="majorHAnsi" w:hAnsiTheme="majorHAnsi" w:cstheme="majorHAnsi"/>
        </w:rPr>
        <w:t>. R</w:t>
      </w:r>
      <w:r w:rsidRPr="0016372C">
        <w:rPr>
          <w:rFonts w:asciiTheme="majorHAnsi" w:hAnsiTheme="majorHAnsi" w:cstheme="majorHAnsi"/>
        </w:rPr>
        <w:t>obust antitrust remedies can support innovation by small</w:t>
      </w:r>
      <w:r w:rsidR="000E1F9A" w:rsidRPr="0016372C">
        <w:rPr>
          <w:rFonts w:asciiTheme="majorHAnsi" w:hAnsiTheme="majorHAnsi" w:cstheme="majorHAnsi"/>
        </w:rPr>
        <w:t>-</w:t>
      </w:r>
      <w:r w:rsidRPr="0016372C">
        <w:rPr>
          <w:rFonts w:asciiTheme="majorHAnsi" w:hAnsiTheme="majorHAnsi" w:cstheme="majorHAnsi"/>
        </w:rPr>
        <w:t xml:space="preserve"> and medium</w:t>
      </w:r>
      <w:r w:rsidR="000E1F9A" w:rsidRPr="0016372C">
        <w:rPr>
          <w:rFonts w:asciiTheme="majorHAnsi" w:hAnsiTheme="majorHAnsi" w:cstheme="majorHAnsi"/>
        </w:rPr>
        <w:t>-</w:t>
      </w:r>
      <w:r w:rsidRPr="0016372C">
        <w:rPr>
          <w:rFonts w:asciiTheme="majorHAnsi" w:hAnsiTheme="majorHAnsi" w:cstheme="majorHAnsi"/>
        </w:rPr>
        <w:t>size</w:t>
      </w:r>
      <w:r w:rsidR="00804D19" w:rsidRPr="0016372C">
        <w:rPr>
          <w:rFonts w:asciiTheme="majorHAnsi" w:hAnsiTheme="majorHAnsi" w:cstheme="majorHAnsi"/>
        </w:rPr>
        <w:t>d</w:t>
      </w:r>
      <w:r w:rsidRPr="0016372C">
        <w:rPr>
          <w:rFonts w:asciiTheme="majorHAnsi" w:hAnsiTheme="majorHAnsi" w:cstheme="majorHAnsi"/>
        </w:rPr>
        <w:t xml:space="preserve"> businesses supporting the effective functioning of </w:t>
      </w:r>
      <w:r w:rsidR="0029195F">
        <w:rPr>
          <w:rFonts w:asciiTheme="majorHAnsi" w:hAnsiTheme="majorHAnsi" w:cstheme="majorHAnsi"/>
        </w:rPr>
        <w:t>healthy</w:t>
      </w:r>
      <w:r w:rsidR="0029195F" w:rsidRPr="0016372C">
        <w:rPr>
          <w:rFonts w:asciiTheme="majorHAnsi" w:hAnsiTheme="majorHAnsi" w:cstheme="majorHAnsi"/>
        </w:rPr>
        <w:t xml:space="preserve"> </w:t>
      </w:r>
      <w:r w:rsidRPr="0016372C">
        <w:rPr>
          <w:rFonts w:asciiTheme="majorHAnsi" w:hAnsiTheme="majorHAnsi" w:cstheme="majorHAnsi"/>
        </w:rPr>
        <w:t xml:space="preserve">markets.  </w:t>
      </w:r>
    </w:p>
    <w:p w14:paraId="59F778DF" w14:textId="2162B19E" w:rsidR="004B68AC" w:rsidRDefault="004B68AC" w:rsidP="004B68AC">
      <w:pPr>
        <w:pStyle w:val="Heading1"/>
        <w:ind w:left="720"/>
      </w:pPr>
      <w:r>
        <w:t xml:space="preserve">We would be interested in further discussion of remedy design at the outset of the investigation to ensure evidence and information relevant to a workable outcome is </w:t>
      </w:r>
      <w:r w:rsidR="0029195F">
        <w:t>obtained,</w:t>
      </w:r>
      <w:r>
        <w:t xml:space="preserve"> </w:t>
      </w:r>
      <w:proofErr w:type="gramStart"/>
      <w:r>
        <w:t>taking into account</w:t>
      </w:r>
      <w:proofErr w:type="gramEnd"/>
      <w:r>
        <w:t xml:space="preserve"> parallel proceedings in the different jurisdictions. We would expect components of </w:t>
      </w:r>
      <w:r w:rsidR="0029195F">
        <w:t xml:space="preserve">any </w:t>
      </w:r>
      <w:r>
        <w:t xml:space="preserve">remedy </w:t>
      </w:r>
      <w:r w:rsidR="0029195F">
        <w:t xml:space="preserve">to </w:t>
      </w:r>
      <w:r>
        <w:t xml:space="preserve">be tested and trailed. </w:t>
      </w:r>
      <w:r w:rsidR="0046663E" w:rsidRPr="00D25C11">
        <w:rPr>
          <w:rFonts w:asciiTheme="majorHAnsi" w:hAnsiTheme="majorHAnsi" w:cstheme="majorHAnsi"/>
        </w:rPr>
        <w:t xml:space="preserve">(see “Experiments at the </w:t>
      </w:r>
      <w:proofErr w:type="gramStart"/>
      <w:r w:rsidR="0046663E" w:rsidRPr="00D25C11">
        <w:rPr>
          <w:rFonts w:asciiTheme="majorHAnsi" w:hAnsiTheme="majorHAnsi" w:cstheme="majorHAnsi"/>
        </w:rPr>
        <w:t>CMA :</w:t>
      </w:r>
      <w:proofErr w:type="gramEnd"/>
      <w:r w:rsidR="0046663E" w:rsidRPr="00D25C11">
        <w:rPr>
          <w:rFonts w:asciiTheme="majorHAnsi" w:hAnsiTheme="majorHAnsi" w:cstheme="majorHAnsi"/>
        </w:rPr>
        <w:t xml:space="preserve"> How and when the CMA uses field and online experiments - GOV.UK”)</w:t>
      </w:r>
      <w:r w:rsidR="0046663E">
        <w:rPr>
          <w:rFonts w:asciiTheme="majorHAnsi" w:hAnsiTheme="majorHAnsi" w:cstheme="majorHAnsi"/>
        </w:rPr>
        <w:t xml:space="preserve">. </w:t>
      </w:r>
      <w:r>
        <w:t xml:space="preserve">We would welcome the opportunity for further presentation on </w:t>
      </w:r>
      <w:r w:rsidR="0029195F">
        <w:t>this issue</w:t>
      </w:r>
      <w:r>
        <w:t>.</w:t>
      </w:r>
      <w:r>
        <w:rPr>
          <w:rStyle w:val="FootnoteReference"/>
        </w:rPr>
        <w:footnoteReference w:id="14"/>
      </w:r>
      <w:r>
        <w:t xml:space="preserve"> </w:t>
      </w:r>
    </w:p>
    <w:p w14:paraId="0FC5660F" w14:textId="1F86E4B6" w:rsidR="00F640A4" w:rsidRPr="0016372C" w:rsidRDefault="0029195F" w:rsidP="00813577">
      <w:pPr>
        <w:pStyle w:val="Heading1"/>
        <w:ind w:left="720"/>
      </w:pPr>
      <w:r>
        <w:t>T</w:t>
      </w:r>
      <w:r w:rsidR="00F640A4" w:rsidRPr="0016372C">
        <w:t>he DOJ is proposing Judge Mehta prohibit Google from taking website content without offering publishers an “</w:t>
      </w:r>
      <w:proofErr w:type="spellStart"/>
      <w:r w:rsidR="00F640A4" w:rsidRPr="0016372C">
        <w:t>Opt</w:t>
      </w:r>
      <w:proofErr w:type="spellEnd"/>
      <w:r w:rsidR="00F640A4" w:rsidRPr="0016372C">
        <w:t xml:space="preserve"> Out” from AI overviews</w:t>
      </w:r>
      <w:r>
        <w:t xml:space="preserve"> with immediate effect</w:t>
      </w:r>
      <w:r w:rsidR="00F640A4" w:rsidRPr="0016372C">
        <w:t>.</w:t>
      </w:r>
      <w:r w:rsidR="00F640A4" w:rsidRPr="0016372C">
        <w:rPr>
          <w:rStyle w:val="FootnoteReference"/>
          <w:rFonts w:asciiTheme="majorHAnsi" w:hAnsiTheme="majorHAnsi" w:cstheme="majorHAnsi"/>
          <w:lang w:val="en-GB"/>
        </w:rPr>
        <w:footnoteReference w:id="15"/>
      </w:r>
      <w:r w:rsidR="00F640A4" w:rsidRPr="0016372C">
        <w:t xml:space="preserve">  If action is taken now, it would preserve the status quo pending the </w:t>
      </w:r>
      <w:r>
        <w:t xml:space="preserve">outcome of the case. That would allow any final </w:t>
      </w:r>
      <w:r w:rsidR="00F640A4" w:rsidRPr="0016372C">
        <w:t>judgement to be rendered based on the factual matrix that existed at the time the judge assessed the case. If, instead, Google use</w:t>
      </w:r>
      <w:r w:rsidR="00EC3E95" w:rsidRPr="0016372C">
        <w:t>s</w:t>
      </w:r>
      <w:r w:rsidR="00F640A4" w:rsidRPr="0016372C">
        <w:t xml:space="preserve"> its economic muscle to change consumer behaviour, and so distort</w:t>
      </w:r>
      <w:r w:rsidR="00EC3E95" w:rsidRPr="0016372C">
        <w:t>s</w:t>
      </w:r>
      <w:r w:rsidR="00F640A4" w:rsidRPr="0016372C">
        <w:t xml:space="preserve"> the market, the way people access the internet may well be changed beyond recognition, leaving publishers with severely reduced incomes. </w:t>
      </w:r>
    </w:p>
    <w:p w14:paraId="22E9130F" w14:textId="568F7206" w:rsidR="00F640A4" w:rsidRPr="0016372C" w:rsidRDefault="00F640A4" w:rsidP="00F640A4">
      <w:pPr>
        <w:pStyle w:val="Heading1"/>
        <w:tabs>
          <w:tab w:val="clear" w:pos="1287"/>
          <w:tab w:val="num" w:pos="720"/>
        </w:tabs>
        <w:ind w:left="720"/>
        <w:rPr>
          <w:rFonts w:asciiTheme="majorHAnsi" w:hAnsiTheme="majorHAnsi" w:cstheme="majorHAnsi"/>
        </w:rPr>
      </w:pPr>
      <w:r w:rsidRPr="0016372C">
        <w:rPr>
          <w:rFonts w:asciiTheme="majorHAnsi" w:hAnsiTheme="majorHAnsi" w:cstheme="majorHAnsi"/>
        </w:rPr>
        <w:t>In addressing abuse on a global scale, as a matter of international comity, all authorities should clearly seek to coordinate closely on remedies to address these issues</w:t>
      </w:r>
      <w:r w:rsidR="00167397" w:rsidRPr="0016372C">
        <w:rPr>
          <w:rFonts w:asciiTheme="majorHAnsi" w:hAnsiTheme="majorHAnsi" w:cstheme="majorHAnsi"/>
        </w:rPr>
        <w:t>.</w:t>
      </w:r>
    </w:p>
    <w:p w14:paraId="628CF679" w14:textId="5FD38251" w:rsidR="00F640A4" w:rsidRDefault="00F640A4" w:rsidP="00F640A4">
      <w:pPr>
        <w:pStyle w:val="Heading1"/>
        <w:tabs>
          <w:tab w:val="clear" w:pos="1287"/>
          <w:tab w:val="num" w:pos="720"/>
        </w:tabs>
        <w:ind w:left="720"/>
        <w:rPr>
          <w:rFonts w:asciiTheme="majorHAnsi" w:hAnsiTheme="majorHAnsi" w:cstheme="majorHAnsi"/>
        </w:rPr>
      </w:pPr>
      <w:r w:rsidRPr="0016372C">
        <w:rPr>
          <w:rFonts w:asciiTheme="majorHAnsi" w:hAnsiTheme="majorHAnsi" w:cstheme="majorHAnsi"/>
        </w:rPr>
        <w:t xml:space="preserve">This case calls for swift action by way of interim measures to prevent serious irreparable harm to </w:t>
      </w:r>
      <w:r w:rsidRPr="0016372C">
        <w:t>competition</w:t>
      </w:r>
      <w:r w:rsidRPr="0016372C">
        <w:rPr>
          <w:rFonts w:asciiTheme="majorHAnsi" w:hAnsiTheme="majorHAnsi" w:cstheme="majorHAnsi"/>
        </w:rPr>
        <w:t xml:space="preserve"> and the preservation of access to news, which is essential to our democracy. This complaint is based on public sources and privately generated market research from Authoritas.com, an independent expert in assessing the impact of Google’s search engine changes on businesses and the market more generally. That report is attached as </w:t>
      </w:r>
      <w:r w:rsidRPr="0016372C">
        <w:rPr>
          <w:rFonts w:asciiTheme="majorHAnsi" w:hAnsiTheme="majorHAnsi" w:cstheme="majorHAnsi"/>
          <w:b/>
        </w:rPr>
        <w:t>Annex 1</w:t>
      </w:r>
      <w:r w:rsidRPr="0016372C">
        <w:rPr>
          <w:rFonts w:asciiTheme="majorHAnsi" w:hAnsiTheme="majorHAnsi" w:cstheme="majorHAnsi"/>
        </w:rPr>
        <w:t xml:space="preserve">.  </w:t>
      </w:r>
    </w:p>
    <w:p w14:paraId="02414230" w14:textId="15F41775" w:rsidR="00D25C11" w:rsidRDefault="00F640A4" w:rsidP="00771B14">
      <w:pPr>
        <w:pStyle w:val="BodyText"/>
        <w:widowControl w:val="0"/>
        <w:numPr>
          <w:ilvl w:val="0"/>
          <w:numId w:val="7"/>
        </w:numPr>
        <w:spacing w:line="360" w:lineRule="auto"/>
        <w:ind w:left="1134"/>
        <w:jc w:val="both"/>
        <w:rPr>
          <w:rFonts w:asciiTheme="majorHAnsi" w:hAnsiTheme="majorHAnsi" w:cstheme="majorHAnsi"/>
        </w:rPr>
      </w:pPr>
      <w:r w:rsidRPr="0016372C">
        <w:rPr>
          <w:rFonts w:asciiTheme="majorHAnsi" w:hAnsiTheme="majorHAnsi" w:cstheme="majorHAnsi"/>
        </w:rPr>
        <w:t xml:space="preserve">Any countervailing </w:t>
      </w:r>
      <w:r w:rsidR="00A94B63">
        <w:rPr>
          <w:rFonts w:asciiTheme="majorHAnsi" w:hAnsiTheme="majorHAnsi" w:cstheme="majorHAnsi"/>
        </w:rPr>
        <w:t>argument</w:t>
      </w:r>
      <w:r w:rsidRPr="0016372C">
        <w:rPr>
          <w:rStyle w:val="FootnoteReference"/>
          <w:rFonts w:asciiTheme="majorHAnsi" w:hAnsiTheme="majorHAnsi" w:cstheme="majorHAnsi"/>
          <w:lang w:val="en-GB"/>
        </w:rPr>
        <w:footnoteReference w:id="16"/>
      </w:r>
      <w:r w:rsidRPr="0016372C">
        <w:rPr>
          <w:rFonts w:asciiTheme="majorHAnsi" w:hAnsiTheme="majorHAnsi" w:cstheme="majorHAnsi"/>
        </w:rPr>
        <w:t xml:space="preserve"> put forward by Google</w:t>
      </w:r>
      <w:r w:rsidR="00167397" w:rsidRPr="0016372C">
        <w:rPr>
          <w:rFonts w:asciiTheme="majorHAnsi" w:hAnsiTheme="majorHAnsi" w:cstheme="majorHAnsi"/>
        </w:rPr>
        <w:t xml:space="preserve"> explaining</w:t>
      </w:r>
      <w:r w:rsidRPr="0016372C">
        <w:rPr>
          <w:rFonts w:asciiTheme="majorHAnsi" w:hAnsiTheme="majorHAnsi" w:cstheme="majorHAnsi"/>
        </w:rPr>
        <w:t xml:space="preserve"> that consumers benefit from quick answers to questions is misleading as they have no choice over whether they want the AIOs</w:t>
      </w:r>
      <w:r w:rsidR="00A94B63">
        <w:rPr>
          <w:rFonts w:asciiTheme="majorHAnsi" w:hAnsiTheme="majorHAnsi" w:cstheme="majorHAnsi"/>
        </w:rPr>
        <w:t xml:space="preserve"> or not</w:t>
      </w:r>
      <w:r w:rsidRPr="0016372C">
        <w:rPr>
          <w:rFonts w:asciiTheme="majorHAnsi" w:hAnsiTheme="majorHAnsi" w:cstheme="majorHAnsi"/>
        </w:rPr>
        <w:t xml:space="preserve">. </w:t>
      </w:r>
    </w:p>
    <w:p w14:paraId="151B6E51" w14:textId="57B64500" w:rsidR="0046663E" w:rsidRDefault="00F640A4" w:rsidP="00D25C11">
      <w:pPr>
        <w:pStyle w:val="BodyText"/>
        <w:widowControl w:val="0"/>
        <w:numPr>
          <w:ilvl w:val="0"/>
          <w:numId w:val="7"/>
        </w:numPr>
        <w:spacing w:line="360" w:lineRule="auto"/>
        <w:ind w:left="1134"/>
        <w:jc w:val="both"/>
        <w:rPr>
          <w:rFonts w:asciiTheme="majorHAnsi" w:hAnsiTheme="majorHAnsi" w:cstheme="majorHAnsi"/>
        </w:rPr>
      </w:pPr>
      <w:r w:rsidRPr="0016372C">
        <w:rPr>
          <w:rFonts w:asciiTheme="majorHAnsi" w:hAnsiTheme="majorHAnsi" w:cstheme="majorHAnsi"/>
        </w:rPr>
        <w:t xml:space="preserve">At present it is </w:t>
      </w:r>
      <w:r w:rsidR="00542F56" w:rsidRPr="0016372C">
        <w:rPr>
          <w:rFonts w:asciiTheme="majorHAnsi" w:hAnsiTheme="majorHAnsi" w:cstheme="majorHAnsi"/>
        </w:rPr>
        <w:t xml:space="preserve">neither </w:t>
      </w:r>
      <w:r w:rsidRPr="0016372C">
        <w:rPr>
          <w:rFonts w:asciiTheme="majorHAnsi" w:hAnsiTheme="majorHAnsi" w:cstheme="majorHAnsi"/>
        </w:rPr>
        <w:t xml:space="preserve">easy </w:t>
      </w:r>
      <w:r w:rsidR="00542F56" w:rsidRPr="0016372C">
        <w:rPr>
          <w:rFonts w:asciiTheme="majorHAnsi" w:hAnsiTheme="majorHAnsi" w:cstheme="majorHAnsi"/>
        </w:rPr>
        <w:t>n</w:t>
      </w:r>
      <w:r w:rsidRPr="0016372C">
        <w:rPr>
          <w:rFonts w:asciiTheme="majorHAnsi" w:hAnsiTheme="majorHAnsi" w:cstheme="majorHAnsi"/>
        </w:rPr>
        <w:t xml:space="preserve">or convenient for consumers to switch AIOs off or remove them from appearing above relevant results in the SERPs. Moreover, consumers are being trained through presentation, familiarity and experience </w:t>
      </w:r>
      <w:r w:rsidR="00A94B63">
        <w:rPr>
          <w:rFonts w:asciiTheme="majorHAnsi" w:hAnsiTheme="majorHAnsi" w:cstheme="majorHAnsi"/>
        </w:rPr>
        <w:t xml:space="preserve">- </w:t>
      </w:r>
      <w:r w:rsidRPr="0016372C">
        <w:rPr>
          <w:rFonts w:asciiTheme="majorHAnsi" w:hAnsiTheme="majorHAnsi" w:cstheme="majorHAnsi"/>
        </w:rPr>
        <w:t>not available to competitors</w:t>
      </w:r>
      <w:r w:rsidR="00A94B63">
        <w:rPr>
          <w:rFonts w:asciiTheme="majorHAnsi" w:hAnsiTheme="majorHAnsi" w:cstheme="majorHAnsi"/>
        </w:rPr>
        <w:t xml:space="preserve"> -</w:t>
      </w:r>
      <w:r w:rsidRPr="0016372C">
        <w:rPr>
          <w:rFonts w:asciiTheme="majorHAnsi" w:hAnsiTheme="majorHAnsi" w:cstheme="majorHAnsi"/>
        </w:rPr>
        <w:t xml:space="preserve"> to switch to AIOs by being presented with them first, at the top of the SERPs above relevant website sources. </w:t>
      </w:r>
      <w:r w:rsidR="00542F56" w:rsidRPr="0016372C">
        <w:rPr>
          <w:rFonts w:asciiTheme="majorHAnsi" w:hAnsiTheme="majorHAnsi" w:cstheme="majorHAnsi"/>
        </w:rPr>
        <w:t xml:space="preserve">This </w:t>
      </w:r>
      <w:r w:rsidRPr="0016372C">
        <w:rPr>
          <w:rFonts w:asciiTheme="majorHAnsi" w:hAnsiTheme="majorHAnsi" w:cstheme="majorHAnsi"/>
        </w:rPr>
        <w:t xml:space="preserve">is a type of “forced switching”. </w:t>
      </w:r>
    </w:p>
    <w:p w14:paraId="5620AD13" w14:textId="1278E987" w:rsidR="00D25C11" w:rsidRPr="00D25C11" w:rsidRDefault="00D25C11" w:rsidP="00D25C11">
      <w:pPr>
        <w:pStyle w:val="BodyText"/>
        <w:widowControl w:val="0"/>
        <w:numPr>
          <w:ilvl w:val="0"/>
          <w:numId w:val="7"/>
        </w:numPr>
        <w:spacing w:line="360" w:lineRule="auto"/>
        <w:ind w:left="1134"/>
        <w:jc w:val="both"/>
        <w:rPr>
          <w:rFonts w:asciiTheme="majorHAnsi" w:hAnsiTheme="majorHAnsi" w:cstheme="majorHAnsi"/>
        </w:rPr>
      </w:pPr>
      <w:r w:rsidRPr="00D25C11">
        <w:rPr>
          <w:rFonts w:asciiTheme="majorHAnsi" w:hAnsiTheme="majorHAnsi" w:cstheme="majorHAnsi"/>
        </w:rPr>
        <w:t>The obligation on Google at law</w:t>
      </w:r>
      <w:r>
        <w:rPr>
          <w:rStyle w:val="FootnoteReference"/>
          <w:rFonts w:asciiTheme="majorHAnsi" w:hAnsiTheme="majorHAnsi" w:cstheme="majorHAnsi"/>
        </w:rPr>
        <w:footnoteReference w:id="17"/>
      </w:r>
      <w:r w:rsidRPr="00D25C11">
        <w:rPr>
          <w:rFonts w:asciiTheme="majorHAnsi" w:hAnsiTheme="majorHAnsi" w:cstheme="majorHAnsi"/>
        </w:rPr>
        <w:t xml:space="preserve">  </w:t>
      </w:r>
      <w:r w:rsidR="0046663E">
        <w:rPr>
          <w:rFonts w:asciiTheme="majorHAnsi" w:hAnsiTheme="majorHAnsi" w:cstheme="majorHAnsi"/>
        </w:rPr>
        <w:t xml:space="preserve">- </w:t>
      </w:r>
      <w:r w:rsidRPr="00D25C11">
        <w:rPr>
          <w:rFonts w:asciiTheme="majorHAnsi" w:hAnsiTheme="majorHAnsi" w:cstheme="majorHAnsi"/>
        </w:rPr>
        <w:t xml:space="preserve">given that it has built its search engine for the use of all publishers </w:t>
      </w:r>
      <w:r w:rsidR="0046663E">
        <w:rPr>
          <w:rFonts w:asciiTheme="majorHAnsi" w:hAnsiTheme="majorHAnsi" w:cstheme="majorHAnsi"/>
        </w:rPr>
        <w:t xml:space="preserve">- </w:t>
      </w:r>
      <w:r w:rsidRPr="00D25C11">
        <w:rPr>
          <w:rFonts w:asciiTheme="majorHAnsi" w:hAnsiTheme="majorHAnsi" w:cstheme="majorHAnsi"/>
        </w:rPr>
        <w:t xml:space="preserve">is not to discriminate in favour of its own products by comparison with more relevant results available from other parties. To be clear, the user needs to be able to see the underlying relevant result to a particular query from the source material not processed by an LLM. Hence, we consider that Google’s failure to display the publisher result in the SERP means the publisher suffers from discrimination in terms of promotion and display. </w:t>
      </w:r>
    </w:p>
    <w:p w14:paraId="75ABB021" w14:textId="471CF31F" w:rsidR="00675F8A" w:rsidRDefault="00675F8A" w:rsidP="00D814D5">
      <w:pPr>
        <w:pStyle w:val="BodyText"/>
        <w:widowControl w:val="0"/>
        <w:numPr>
          <w:ilvl w:val="0"/>
          <w:numId w:val="7"/>
        </w:numPr>
        <w:spacing w:line="360" w:lineRule="auto"/>
        <w:ind w:left="1134"/>
        <w:jc w:val="both"/>
        <w:rPr>
          <w:rFonts w:asciiTheme="majorHAnsi" w:hAnsiTheme="majorHAnsi" w:cstheme="majorHAnsi"/>
        </w:rPr>
      </w:pPr>
      <w:r w:rsidRPr="0016372C">
        <w:t xml:space="preserve">Further, from 24 November 2024, Google conducted an experiment where it removed certain press publications for news from its Search, Discover and Google News and </w:t>
      </w:r>
      <w:r w:rsidRPr="0016372C">
        <w:rPr>
          <w:lang w:bidi="en-US"/>
        </w:rPr>
        <w:t>showed</w:t>
      </w:r>
      <w:r w:rsidRPr="0016372C">
        <w:t xml:space="preserve"> that this had no impact on Google’s ad revenue.</w:t>
      </w:r>
      <w:r w:rsidRPr="0016372C">
        <w:rPr>
          <w:rStyle w:val="FootnoteReference"/>
          <w:lang w:val="en-GB"/>
        </w:rPr>
        <w:footnoteReference w:id="18"/>
      </w:r>
      <w:r>
        <w:t xml:space="preserve"> In terms of the balance of harms analysis, it would not be open to Google to now claim harm where it has published a report showing so little impact on its own results and income. </w:t>
      </w:r>
    </w:p>
    <w:p w14:paraId="3D73FD05" w14:textId="7545110A" w:rsidR="00D25C11" w:rsidRPr="00D814D5" w:rsidRDefault="00D25C11" w:rsidP="00D814D5">
      <w:pPr>
        <w:pStyle w:val="BodyText"/>
        <w:widowControl w:val="0"/>
        <w:numPr>
          <w:ilvl w:val="0"/>
          <w:numId w:val="7"/>
        </w:numPr>
        <w:spacing w:line="360" w:lineRule="auto"/>
        <w:ind w:left="1134"/>
        <w:jc w:val="both"/>
        <w:rPr>
          <w:rFonts w:asciiTheme="majorHAnsi" w:hAnsiTheme="majorHAnsi" w:cstheme="majorHAnsi"/>
        </w:rPr>
      </w:pPr>
      <w:r w:rsidRPr="00D25C11">
        <w:rPr>
          <w:rFonts w:asciiTheme="majorHAnsi" w:hAnsiTheme="majorHAnsi" w:cstheme="majorHAnsi"/>
        </w:rPr>
        <w:t xml:space="preserve">In sum, Google promoting its own AIO summaries on its general search page, which Google optimises for its own benefit, exploits website publishers </w:t>
      </w:r>
      <w:proofErr w:type="gramStart"/>
      <w:r w:rsidRPr="00D25C11">
        <w:rPr>
          <w:rFonts w:asciiTheme="majorHAnsi" w:hAnsiTheme="majorHAnsi" w:cstheme="majorHAnsi"/>
        </w:rPr>
        <w:t>and  limits</w:t>
      </w:r>
      <w:proofErr w:type="gramEnd"/>
      <w:r w:rsidRPr="00D25C11">
        <w:rPr>
          <w:rFonts w:asciiTheme="majorHAnsi" w:hAnsiTheme="majorHAnsi" w:cstheme="majorHAnsi"/>
        </w:rPr>
        <w:t xml:space="preserve"> consumer choice and freedom of expression contrary to its duties as a dominant operator. </w:t>
      </w:r>
    </w:p>
    <w:p w14:paraId="2BA2023F" w14:textId="76C1AA40" w:rsidR="00D266BA" w:rsidRPr="00681CBC" w:rsidRDefault="00F640A4" w:rsidP="00681CBC">
      <w:pPr>
        <w:pStyle w:val="BodyText"/>
        <w:widowControl w:val="0"/>
        <w:numPr>
          <w:ilvl w:val="0"/>
          <w:numId w:val="7"/>
        </w:numPr>
        <w:spacing w:line="360" w:lineRule="auto"/>
        <w:ind w:left="1134"/>
        <w:jc w:val="both"/>
        <w:rPr>
          <w:rFonts w:asciiTheme="majorHAnsi" w:hAnsiTheme="majorHAnsi" w:cstheme="majorHAnsi"/>
        </w:rPr>
      </w:pPr>
      <w:r w:rsidRPr="0016372C">
        <w:rPr>
          <w:rFonts w:asciiTheme="majorHAnsi" w:hAnsiTheme="majorHAnsi" w:cstheme="majorHAnsi"/>
        </w:rPr>
        <w:t xml:space="preserve">A legal measure that stops Google from continuing this conduct is needed now. This can be achieved by way of interim measures that are available to the European Commission, Member States of the EU and the CMA using powers under </w:t>
      </w:r>
      <w:proofErr w:type="gramStart"/>
      <w:r w:rsidRPr="0016372C">
        <w:rPr>
          <w:rFonts w:asciiTheme="majorHAnsi" w:hAnsiTheme="majorHAnsi" w:cstheme="majorHAnsi"/>
        </w:rPr>
        <w:t>any and all</w:t>
      </w:r>
      <w:proofErr w:type="gramEnd"/>
      <w:r w:rsidRPr="0016372C">
        <w:rPr>
          <w:rFonts w:asciiTheme="majorHAnsi" w:hAnsiTheme="majorHAnsi" w:cstheme="majorHAnsi"/>
        </w:rPr>
        <w:t xml:space="preserve"> competition laws they determine to be applicable. For example, for the European Commission, there are powers under the Digital Markets Act 2022 (“</w:t>
      </w:r>
      <w:r w:rsidRPr="0016372C">
        <w:rPr>
          <w:rFonts w:asciiTheme="majorHAnsi" w:hAnsiTheme="majorHAnsi" w:cstheme="majorHAnsi"/>
          <w:b/>
          <w:bCs/>
        </w:rPr>
        <w:t>DMA</w:t>
      </w:r>
      <w:r w:rsidRPr="0016372C">
        <w:rPr>
          <w:rFonts w:asciiTheme="majorHAnsi" w:hAnsiTheme="majorHAnsi" w:cstheme="majorHAnsi"/>
        </w:rPr>
        <w:t>”) or under Article 102 of the Treaty on the Functioning of the European Union (“</w:t>
      </w:r>
      <w:r w:rsidRPr="0016372C">
        <w:rPr>
          <w:rFonts w:asciiTheme="majorHAnsi" w:hAnsiTheme="majorHAnsi" w:cstheme="majorHAnsi"/>
          <w:b/>
          <w:bCs/>
        </w:rPr>
        <w:t>TFEU</w:t>
      </w:r>
      <w:r w:rsidRPr="0016372C">
        <w:rPr>
          <w:rFonts w:asciiTheme="majorHAnsi" w:hAnsiTheme="majorHAnsi" w:cstheme="majorHAnsi"/>
        </w:rPr>
        <w:t xml:space="preserve">”).  </w:t>
      </w:r>
      <w:proofErr w:type="gramStart"/>
      <w:r w:rsidRPr="0016372C">
        <w:rPr>
          <w:rFonts w:asciiTheme="majorHAnsi" w:hAnsiTheme="majorHAnsi" w:cstheme="majorHAnsi"/>
        </w:rPr>
        <w:t>The CMA,</w:t>
      </w:r>
      <w:proofErr w:type="gramEnd"/>
      <w:r w:rsidRPr="0016372C">
        <w:rPr>
          <w:rFonts w:asciiTheme="majorHAnsi" w:hAnsiTheme="majorHAnsi" w:cstheme="majorHAnsi"/>
        </w:rPr>
        <w:t xml:space="preserve"> may use powers under the Competition Act </w:t>
      </w:r>
      <w:proofErr w:type="gramStart"/>
      <w:r w:rsidRPr="0016372C">
        <w:rPr>
          <w:rFonts w:asciiTheme="majorHAnsi" w:hAnsiTheme="majorHAnsi" w:cstheme="majorHAnsi"/>
        </w:rPr>
        <w:t>1998</w:t>
      </w:r>
      <w:proofErr w:type="gramEnd"/>
      <w:r w:rsidRPr="0016372C">
        <w:rPr>
          <w:rFonts w:asciiTheme="majorHAnsi" w:hAnsiTheme="majorHAnsi" w:cstheme="majorHAnsi"/>
        </w:rPr>
        <w:t xml:space="preserve"> or the recently enacted Digital Markets, Competition and Consumers Act 2024 (the “</w:t>
      </w:r>
      <w:r w:rsidRPr="0016372C">
        <w:rPr>
          <w:rFonts w:asciiTheme="majorHAnsi" w:hAnsiTheme="majorHAnsi" w:cstheme="majorHAnsi"/>
          <w:b/>
          <w:bCs/>
        </w:rPr>
        <w:t>DMCCA</w:t>
      </w:r>
      <w:r w:rsidR="00371595" w:rsidRPr="0016372C">
        <w:rPr>
          <w:rFonts w:asciiTheme="majorHAnsi" w:hAnsiTheme="majorHAnsi" w:cstheme="majorHAnsi"/>
          <w:b/>
          <w:bCs/>
        </w:rPr>
        <w:t>”</w:t>
      </w:r>
      <w:r w:rsidR="00371595" w:rsidRPr="0016372C">
        <w:rPr>
          <w:rFonts w:asciiTheme="majorHAnsi" w:hAnsiTheme="majorHAnsi" w:cstheme="majorHAnsi"/>
        </w:rPr>
        <w:t>)</w:t>
      </w:r>
      <w:r w:rsidRPr="0016372C">
        <w:rPr>
          <w:rFonts w:asciiTheme="majorHAnsi" w:hAnsiTheme="majorHAnsi" w:cstheme="majorHAnsi"/>
        </w:rPr>
        <w:t xml:space="preserve">. </w:t>
      </w:r>
      <w:r w:rsidR="00D266BA">
        <w:rPr>
          <w:rFonts w:asciiTheme="majorHAnsi" w:hAnsiTheme="majorHAnsi" w:cstheme="majorHAnsi"/>
        </w:rPr>
        <w:t xml:space="preserve"> </w:t>
      </w:r>
    </w:p>
    <w:p w14:paraId="7019027B" w14:textId="711AF2BA" w:rsidR="00F640A4" w:rsidRPr="0016372C" w:rsidRDefault="00F640A4" w:rsidP="0016372C">
      <w:pPr>
        <w:pStyle w:val="Heading1"/>
        <w:ind w:left="720"/>
      </w:pPr>
      <w:r w:rsidRPr="0016372C">
        <w:t>EU law requires remedies to ‘Bring infringements and their effects to an end’ (and prevent avoidance). The obligation is in Article 7 Regulation 1/2003</w:t>
      </w:r>
      <w:r w:rsidRPr="0016372C">
        <w:rPr>
          <w:rStyle w:val="FootnoteReference"/>
          <w:rFonts w:asciiTheme="majorHAnsi" w:hAnsiTheme="majorHAnsi" w:cstheme="majorHAnsi"/>
          <w:lang w:val="en-GB"/>
        </w:rPr>
        <w:footnoteReference w:id="19"/>
      </w:r>
      <w:r w:rsidRPr="0016372C">
        <w:t>.</w:t>
      </w:r>
      <w:r w:rsidR="00371595" w:rsidRPr="0016372C">
        <w:t xml:space="preserve"> </w:t>
      </w:r>
      <w:r w:rsidRPr="0016372C">
        <w:t>In Commercial Solvents, the Commission’s power was held to ‘include an order to do certain acts or provide certain advantages which have been wrongfully withheld’.</w:t>
      </w:r>
      <w:r w:rsidRPr="0016372C">
        <w:rPr>
          <w:rStyle w:val="FootnoteReference"/>
          <w:rFonts w:asciiTheme="majorHAnsi" w:hAnsiTheme="majorHAnsi" w:cstheme="majorHAnsi"/>
          <w:lang w:val="en-GB"/>
        </w:rPr>
        <w:footnoteReference w:id="20"/>
      </w:r>
      <w:r w:rsidRPr="0016372C">
        <w:t xml:space="preserve"> As noted by the Commission team that dealt with the Microsoft case, </w:t>
      </w:r>
      <w:r w:rsidR="00ED536B" w:rsidRPr="0016372C">
        <w:t xml:space="preserve">a </w:t>
      </w:r>
      <w:r w:rsidRPr="0016372C">
        <w:t>key risk with writing a prohibition of the infringement</w:t>
      </w:r>
      <w:r w:rsidR="00ED536B" w:rsidRPr="0016372C">
        <w:t xml:space="preserve"> was identified</w:t>
      </w:r>
      <w:r w:rsidRPr="0016372C">
        <w:t>: ‘In many cases, especially in network industries, the infringer could continue to reap the benefits of a past violation to the detriment of consumers. This is what remedies are intended to avoid.’</w:t>
      </w:r>
      <w:r w:rsidRPr="0016372C">
        <w:rPr>
          <w:rStyle w:val="FootnoteReference"/>
          <w:lang w:val="en-GB"/>
        </w:rPr>
        <w:footnoteReference w:id="21"/>
      </w:r>
    </w:p>
    <w:p w14:paraId="0A811BC7" w14:textId="2D74E555" w:rsidR="00F640A4" w:rsidRPr="0016372C" w:rsidRDefault="00F640A4" w:rsidP="0016372C">
      <w:pPr>
        <w:pStyle w:val="Heading1"/>
        <w:ind w:left="720"/>
      </w:pPr>
      <w:r w:rsidRPr="0016372C">
        <w:t xml:space="preserve">This means an effective remedy involves </w:t>
      </w:r>
      <w:r w:rsidR="004448FD" w:rsidRPr="0016372C">
        <w:t xml:space="preserve">restoring </w:t>
      </w:r>
      <w:r w:rsidRPr="0016372C">
        <w:t xml:space="preserve">the position back </w:t>
      </w:r>
      <w:r w:rsidR="004448FD" w:rsidRPr="0016372C">
        <w:t xml:space="preserve">to what </w:t>
      </w:r>
      <w:r w:rsidRPr="0016372C">
        <w:t xml:space="preserve">it was before the harm occurred. This means: </w:t>
      </w:r>
    </w:p>
    <w:p w14:paraId="161354C6" w14:textId="250A0BF2" w:rsidR="00F640A4" w:rsidRPr="0016372C" w:rsidRDefault="00F640A4" w:rsidP="00771B14">
      <w:pPr>
        <w:pStyle w:val="Heading1"/>
        <w:numPr>
          <w:ilvl w:val="0"/>
          <w:numId w:val="8"/>
        </w:numPr>
        <w:ind w:left="720"/>
        <w:rPr>
          <w:rFonts w:asciiTheme="majorHAnsi" w:hAnsiTheme="majorHAnsi" w:cstheme="majorHAnsi"/>
        </w:rPr>
      </w:pPr>
      <w:r w:rsidRPr="0016372C">
        <w:t xml:space="preserve"> the prohibition of abusive conduct; and</w:t>
      </w:r>
    </w:p>
    <w:p w14:paraId="7EA7DB3C" w14:textId="77777777" w:rsidR="00F640A4" w:rsidRPr="0016372C" w:rsidRDefault="00F640A4" w:rsidP="00771B14">
      <w:pPr>
        <w:pStyle w:val="Heading1"/>
        <w:numPr>
          <w:ilvl w:val="0"/>
          <w:numId w:val="8"/>
        </w:numPr>
        <w:ind w:left="720"/>
        <w:rPr>
          <w:rFonts w:asciiTheme="majorHAnsi" w:hAnsiTheme="majorHAnsi" w:cstheme="majorHAnsi"/>
        </w:rPr>
      </w:pPr>
      <w:r w:rsidRPr="0016372C">
        <w:t>eliminating its consequences (</w:t>
      </w:r>
      <w:proofErr w:type="spellStart"/>
      <w:r w:rsidRPr="0016372C">
        <w:t>Ufex</w:t>
      </w:r>
      <w:proofErr w:type="spellEnd"/>
      <w:r w:rsidRPr="0016372C">
        <w:t>)</w:t>
      </w:r>
      <w:r w:rsidRPr="0016372C">
        <w:rPr>
          <w:rStyle w:val="FootnoteReference"/>
          <w:lang w:val="en-GB"/>
        </w:rPr>
        <w:footnoteReference w:id="22"/>
      </w:r>
      <w:r w:rsidRPr="0016372C">
        <w:t xml:space="preserve">; and </w:t>
      </w:r>
    </w:p>
    <w:p w14:paraId="08928C8E" w14:textId="77777777" w:rsidR="00F640A4" w:rsidRPr="0016372C" w:rsidRDefault="00F640A4" w:rsidP="00771B14">
      <w:pPr>
        <w:pStyle w:val="Heading1"/>
        <w:numPr>
          <w:ilvl w:val="0"/>
          <w:numId w:val="8"/>
        </w:numPr>
        <w:ind w:left="720"/>
        <w:rPr>
          <w:rFonts w:asciiTheme="majorHAnsi" w:hAnsiTheme="majorHAnsi" w:cstheme="majorHAnsi"/>
        </w:rPr>
      </w:pPr>
      <w:r w:rsidRPr="0016372C">
        <w:t>restoring effective competition on the market (</w:t>
      </w:r>
      <w:proofErr w:type="spellStart"/>
      <w:r w:rsidRPr="0016372C">
        <w:t>Ufex</w:t>
      </w:r>
      <w:proofErr w:type="spellEnd"/>
      <w:r w:rsidRPr="0016372C">
        <w:t xml:space="preserve"> and Motorola</w:t>
      </w:r>
      <w:r w:rsidRPr="0016372C">
        <w:rPr>
          <w:rStyle w:val="FootnoteReference"/>
          <w:lang w:val="en-GB"/>
        </w:rPr>
        <w:footnoteReference w:id="23"/>
      </w:r>
      <w:r w:rsidRPr="0016372C">
        <w:t xml:space="preserve"> both refer to the elimination of effects. See also AKZO</w:t>
      </w:r>
      <w:r w:rsidRPr="0016372C">
        <w:rPr>
          <w:rStyle w:val="FootnoteReference"/>
          <w:lang w:val="en-GB"/>
        </w:rPr>
        <w:footnoteReference w:id="24"/>
      </w:r>
      <w:r w:rsidRPr="0016372C">
        <w:t xml:space="preserve"> and Lithuanian Railways which required the railway tracks that had been taken away to be restored, that is putting the position back to how it had been before the harm occurred or ‘status quo ante’</w:t>
      </w:r>
      <w:proofErr w:type="gramStart"/>
      <w:r w:rsidRPr="0016372C">
        <w:t>);</w:t>
      </w:r>
      <w:proofErr w:type="gramEnd"/>
      <w:r w:rsidRPr="0016372C">
        <w:t xml:space="preserve"> </w:t>
      </w:r>
    </w:p>
    <w:p w14:paraId="7926CB85" w14:textId="77777777" w:rsidR="00F640A4" w:rsidRPr="0016372C" w:rsidRDefault="00F640A4" w:rsidP="00771B14">
      <w:pPr>
        <w:pStyle w:val="Heading1"/>
        <w:numPr>
          <w:ilvl w:val="0"/>
          <w:numId w:val="8"/>
        </w:numPr>
        <w:ind w:left="720"/>
      </w:pPr>
      <w:r w:rsidRPr="0016372C">
        <w:t>preventing repetition—of the same conduct or conduct having an ‘equivalent effect’.</w:t>
      </w:r>
      <w:r w:rsidRPr="0016372C">
        <w:rPr>
          <w:rStyle w:val="FootnoteReference"/>
          <w:lang w:val="en-GB"/>
        </w:rPr>
        <w:footnoteReference w:id="25"/>
      </w:r>
    </w:p>
    <w:p w14:paraId="3C73E3DD" w14:textId="4CE56801" w:rsidR="00BB5093" w:rsidRPr="0016372C" w:rsidRDefault="00BB5093" w:rsidP="00E20DFC">
      <w:pPr>
        <w:pStyle w:val="Heading1"/>
        <w:ind w:left="720"/>
      </w:pPr>
      <w:r w:rsidRPr="0016372C">
        <w:t xml:space="preserve">We note that the French competition authority </w:t>
      </w:r>
      <w:r w:rsidR="00522B6F" w:rsidRPr="0016372C">
        <w:t xml:space="preserve">found </w:t>
      </w:r>
      <w:proofErr w:type="gramStart"/>
      <w:r w:rsidR="00522B6F" w:rsidRPr="0016372C">
        <w:t>in particular that</w:t>
      </w:r>
      <w:proofErr w:type="gramEnd"/>
      <w:r w:rsidR="00522B6F" w:rsidRPr="0016372C">
        <w:t xml:space="preserve"> Google’s </w:t>
      </w:r>
      <w:r w:rsidR="009D2F64" w:rsidRPr="0016372C">
        <w:t>“Bard”</w:t>
      </w:r>
      <w:r w:rsidR="00522B6F" w:rsidRPr="0016372C">
        <w:t xml:space="preserve"> (</w:t>
      </w:r>
      <w:r w:rsidR="0049610B" w:rsidRPr="0016372C">
        <w:t xml:space="preserve">the </w:t>
      </w:r>
      <w:r w:rsidR="00522B6F" w:rsidRPr="0016372C">
        <w:t>pre</w:t>
      </w:r>
      <w:r w:rsidR="00FA4B09" w:rsidRPr="0016372C">
        <w:t xml:space="preserve">cursor </w:t>
      </w:r>
      <w:r w:rsidR="00522B6F" w:rsidRPr="0016372C">
        <w:t>to Gemini, Google’s large language model) had used content from press agenc</w:t>
      </w:r>
      <w:r w:rsidR="0049610B" w:rsidRPr="0016372C">
        <w:t>ies</w:t>
      </w:r>
      <w:r w:rsidR="00522B6F" w:rsidRPr="0016372C">
        <w:t xml:space="preserve"> and publisher</w:t>
      </w:r>
      <w:r w:rsidR="0049610B" w:rsidRPr="0016372C">
        <w:t>s</w:t>
      </w:r>
      <w:r w:rsidR="00522B6F" w:rsidRPr="0016372C">
        <w:t xml:space="preserve"> to train its foundation model, without notifying either them or the </w:t>
      </w:r>
      <w:r w:rsidR="00A36D69" w:rsidRPr="0016372C">
        <w:t>Autorité</w:t>
      </w:r>
      <w:r w:rsidR="00522B6F" w:rsidRPr="0016372C">
        <w:t>.</w:t>
      </w:r>
      <w:r w:rsidR="00AC384F" w:rsidRPr="0016372C">
        <w:t xml:space="preserve"> By failing to </w:t>
      </w:r>
      <w:r w:rsidR="0046663E">
        <w:t>allow</w:t>
      </w:r>
      <w:r w:rsidR="00AC384F" w:rsidRPr="0016372C">
        <w:t xml:space="preserve"> press agent</w:t>
      </w:r>
      <w:r w:rsidR="0049610B" w:rsidRPr="0016372C">
        <w:t>s</w:t>
      </w:r>
      <w:r w:rsidR="00AC384F" w:rsidRPr="0016372C">
        <w:t xml:space="preserve"> and </w:t>
      </w:r>
      <w:r w:rsidR="00E446E1" w:rsidRPr="0016372C">
        <w:t>publishers</w:t>
      </w:r>
      <w:r w:rsidR="00AC384F" w:rsidRPr="0016372C">
        <w:t xml:space="preserve"> to opt out of the use of the</w:t>
      </w:r>
      <w:r w:rsidR="0049610B" w:rsidRPr="0016372C">
        <w:t>ir</w:t>
      </w:r>
      <w:r w:rsidR="00AC384F" w:rsidRPr="0016372C">
        <w:t xml:space="preserve"> content by </w:t>
      </w:r>
      <w:r w:rsidR="0049610B" w:rsidRPr="0016372C">
        <w:t xml:space="preserve">Google’s </w:t>
      </w:r>
      <w:r w:rsidR="00AC384F" w:rsidRPr="0016372C">
        <w:t>large language model</w:t>
      </w:r>
      <w:r w:rsidR="0049610B" w:rsidRPr="0016372C">
        <w:t xml:space="preserve">, </w:t>
      </w:r>
      <w:r w:rsidR="00E446E1" w:rsidRPr="0016372C">
        <w:t xml:space="preserve">without </w:t>
      </w:r>
      <w:r w:rsidR="0046663E">
        <w:t xml:space="preserve">such an opt out </w:t>
      </w:r>
      <w:r w:rsidR="00E446E1" w:rsidRPr="0016372C">
        <w:t xml:space="preserve">affecting the display of </w:t>
      </w:r>
      <w:r w:rsidR="0046663E">
        <w:t xml:space="preserve">their </w:t>
      </w:r>
      <w:r w:rsidR="00E446E1" w:rsidRPr="0016372C">
        <w:t xml:space="preserve">content on other </w:t>
      </w:r>
      <w:r w:rsidR="0049610B" w:rsidRPr="0016372C">
        <w:t>G</w:t>
      </w:r>
      <w:r w:rsidR="00E446E1" w:rsidRPr="0016372C">
        <w:t xml:space="preserve">oogle services, </w:t>
      </w:r>
      <w:r w:rsidR="0049610B" w:rsidRPr="0016372C">
        <w:t xml:space="preserve">Google </w:t>
      </w:r>
      <w:r w:rsidR="009B202A" w:rsidRPr="0016372C">
        <w:t>obstruc</w:t>
      </w:r>
      <w:r w:rsidR="0049610B" w:rsidRPr="0016372C">
        <w:t>ted</w:t>
      </w:r>
      <w:r w:rsidR="00E446E1" w:rsidRPr="0016372C">
        <w:t xml:space="preserve"> the ability of press agenc</w:t>
      </w:r>
      <w:r w:rsidR="0049610B" w:rsidRPr="0016372C">
        <w:t>ies</w:t>
      </w:r>
      <w:r w:rsidR="00E446E1" w:rsidRPr="0016372C">
        <w:t xml:space="preserve"> and </w:t>
      </w:r>
      <w:r w:rsidR="009B202A" w:rsidRPr="0016372C">
        <w:t>publisher</w:t>
      </w:r>
      <w:r w:rsidR="0049610B" w:rsidRPr="0016372C">
        <w:t>s</w:t>
      </w:r>
      <w:r w:rsidR="00E446E1" w:rsidRPr="0016372C">
        <w:t xml:space="preserve"> to negotiate remuneration for their content protected works.</w:t>
      </w:r>
      <w:r w:rsidR="004148AC" w:rsidRPr="0016372C">
        <w:t xml:space="preserve"> In view of these breaches, the </w:t>
      </w:r>
      <w:r w:rsidR="00A36D69" w:rsidRPr="0016372C">
        <w:t xml:space="preserve">Autorité </w:t>
      </w:r>
      <w:r w:rsidR="004148AC" w:rsidRPr="0016372C">
        <w:t xml:space="preserve">has imposed a fine of 250 million euro on Alphabet Inc., Google LLC, Google Ireland Ltd and Google France. </w:t>
      </w:r>
      <w:r w:rsidR="00E446E1" w:rsidRPr="0016372C">
        <w:t xml:space="preserve"> </w:t>
      </w:r>
    </w:p>
    <w:p w14:paraId="296BA11D" w14:textId="5685D6A5" w:rsidR="00A27EFC" w:rsidRPr="0016372C" w:rsidRDefault="00A27EFC" w:rsidP="00E20DFC">
      <w:pPr>
        <w:pStyle w:val="Heading1"/>
        <w:ind w:left="720"/>
      </w:pPr>
      <w:r w:rsidRPr="0016372C">
        <w:t xml:space="preserve">We consider that while this complaint concerns </w:t>
      </w:r>
      <w:r w:rsidR="009B202A" w:rsidRPr="0016372C">
        <w:t>Google’s</w:t>
      </w:r>
      <w:r w:rsidRPr="0016372C">
        <w:t xml:space="preserve"> interference with the efficient functioning of markets which are addressed under competition law, the DMA</w:t>
      </w:r>
      <w:r w:rsidR="008B09B5" w:rsidRPr="0016372C">
        <w:t xml:space="preserve"> and </w:t>
      </w:r>
      <w:r w:rsidRPr="0016372C">
        <w:t>the DMCCA</w:t>
      </w:r>
      <w:r w:rsidR="008B09B5" w:rsidRPr="0016372C">
        <w:t xml:space="preserve">, </w:t>
      </w:r>
      <w:r w:rsidR="00495ADC" w:rsidRPr="0016372C">
        <w:t xml:space="preserve">the relevant authorities can and should </w:t>
      </w:r>
      <w:r w:rsidR="0049610B" w:rsidRPr="0016372C">
        <w:t>consider</w:t>
      </w:r>
      <w:r w:rsidR="00495ADC" w:rsidRPr="0016372C">
        <w:t xml:space="preserve"> infringement of other laws as </w:t>
      </w:r>
      <w:r w:rsidR="00587A02" w:rsidRPr="0016372C">
        <w:t xml:space="preserve">held by the European Court of </w:t>
      </w:r>
      <w:r w:rsidR="008542D9" w:rsidRPr="0016372C">
        <w:t>J</w:t>
      </w:r>
      <w:r w:rsidR="00587A02" w:rsidRPr="0016372C">
        <w:t>ustice in the</w:t>
      </w:r>
      <w:r w:rsidR="00587A02" w:rsidRPr="0016372C">
        <w:rPr>
          <w:i/>
          <w:iCs/>
        </w:rPr>
        <w:t xml:space="preserve"> Meta</w:t>
      </w:r>
      <w:r w:rsidR="00E23342" w:rsidRPr="0016372C">
        <w:rPr>
          <w:i/>
          <w:iCs/>
        </w:rPr>
        <w:t xml:space="preserve"> v </w:t>
      </w:r>
      <w:r w:rsidR="008F1B12" w:rsidRPr="0016372C">
        <w:rPr>
          <w:i/>
          <w:iCs/>
        </w:rPr>
        <w:t xml:space="preserve">Bundeskartellamt </w:t>
      </w:r>
      <w:r w:rsidR="00587A02" w:rsidRPr="0016372C">
        <w:t xml:space="preserve">judgment of </w:t>
      </w:r>
      <w:r w:rsidR="00EE643D" w:rsidRPr="0016372C">
        <w:t>4 July 2023</w:t>
      </w:r>
      <w:r w:rsidR="00587A02" w:rsidRPr="0016372C">
        <w:t>.</w:t>
      </w:r>
      <w:r w:rsidR="007E4FC0" w:rsidRPr="0016372C">
        <w:rPr>
          <w:rStyle w:val="FootnoteReference"/>
          <w:lang w:val="en-GB"/>
        </w:rPr>
        <w:footnoteReference w:id="26"/>
      </w:r>
      <w:r w:rsidR="00587A02" w:rsidRPr="0016372C">
        <w:t xml:space="preserve"> </w:t>
      </w:r>
    </w:p>
    <w:p w14:paraId="69EFE9EC" w14:textId="48336D2B" w:rsidR="004B68AC" w:rsidRDefault="00F640A4" w:rsidP="00C60B43">
      <w:pPr>
        <w:pStyle w:val="Heading1"/>
        <w:ind w:left="720"/>
      </w:pPr>
      <w:r w:rsidRPr="0016372C">
        <w:t xml:space="preserve">We suggest that these infringements can best be remedied by a combination of </w:t>
      </w:r>
      <w:r w:rsidR="004B68AC">
        <w:t xml:space="preserve">publishers being able to </w:t>
      </w:r>
      <w:r w:rsidRPr="0016372C">
        <w:t xml:space="preserve">Opt-Out of Google’s </w:t>
      </w:r>
      <w:r w:rsidR="004B68AC">
        <w:t xml:space="preserve">and displayed in a non-discriminatory manner with equal visibility in Google’s SERPs. </w:t>
      </w:r>
      <w:r w:rsidRPr="0016372C">
        <w:t>Restoring competition would require, at a minimum</w:t>
      </w:r>
      <w:r w:rsidR="0049610B" w:rsidRPr="0016372C">
        <w:t>,</w:t>
      </w:r>
      <w:r w:rsidRPr="0016372C">
        <w:t xml:space="preserve"> that Google is </w:t>
      </w:r>
      <w:r w:rsidR="004B68AC">
        <w:t xml:space="preserve">also </w:t>
      </w:r>
      <w:r w:rsidRPr="0016372C">
        <w:t>prevented from using the fruits of its illegal actions</w:t>
      </w:r>
      <w:r w:rsidR="004B68AC">
        <w:t xml:space="preserve"> to date</w:t>
      </w:r>
      <w:r w:rsidRPr="0016372C">
        <w:t xml:space="preserve">. </w:t>
      </w:r>
      <w:r w:rsidR="004B68AC">
        <w:t xml:space="preserve">As can be seen from its flagrant misuse of content and breach of obligations towards the French </w:t>
      </w:r>
      <w:r w:rsidR="00681CBC" w:rsidRPr="00681CBC">
        <w:t>Autorité</w:t>
      </w:r>
      <w:r w:rsidR="0046663E">
        <w:t>,</w:t>
      </w:r>
      <w:r w:rsidR="004B68AC">
        <w:t xml:space="preserve"> Google has been deliberately taking content from owners for some time. </w:t>
      </w:r>
    </w:p>
    <w:p w14:paraId="5E84E993" w14:textId="6E0C5398" w:rsidR="00C60B43" w:rsidRDefault="00F640A4" w:rsidP="00C60B43">
      <w:pPr>
        <w:pStyle w:val="Heading1"/>
        <w:ind w:left="720"/>
      </w:pPr>
      <w:r w:rsidRPr="0016372C">
        <w:t xml:space="preserve">In pursuit of such action or action(s), we, on behalf of the Complainants (as defined below), would be pleased to assist with further evidence or other support that may be required. </w:t>
      </w:r>
    </w:p>
    <w:p w14:paraId="2F3FFFEA" w14:textId="79235293" w:rsidR="00C60B43" w:rsidRPr="00C60B43" w:rsidRDefault="00C60B43" w:rsidP="00C60B43">
      <w:pPr>
        <w:spacing w:after="240"/>
      </w:pPr>
      <w:r>
        <w:br w:type="page"/>
      </w:r>
    </w:p>
    <w:p w14:paraId="1CAF231C" w14:textId="76180224" w:rsidR="006B5D72" w:rsidRPr="00DF5EAB" w:rsidRDefault="00DE33EE" w:rsidP="00771B14">
      <w:pPr>
        <w:pStyle w:val="Quote"/>
        <w:keepNext/>
        <w:numPr>
          <w:ilvl w:val="0"/>
          <w:numId w:val="11"/>
        </w:numPr>
        <w:jc w:val="center"/>
      </w:pPr>
      <w:bookmarkStart w:id="1" w:name="_Toc201758766"/>
      <w:r w:rsidRPr="00DF5EAB">
        <w:t>INTRODUCTION</w:t>
      </w:r>
      <w:bookmarkStart w:id="2" w:name="_This_is_a"/>
      <w:bookmarkEnd w:id="2"/>
      <w:r w:rsidR="00C60B43" w:rsidRPr="00DF5EAB">
        <w:t xml:space="preserve"> AND REMED</w:t>
      </w:r>
      <w:r w:rsidR="004B68AC">
        <w:t>IES</w:t>
      </w:r>
      <w:r w:rsidR="00C60B43" w:rsidRPr="00DF5EAB">
        <w:t xml:space="preserve"> REQUESTED</w:t>
      </w:r>
      <w:bookmarkEnd w:id="1"/>
    </w:p>
    <w:p w14:paraId="00C51D4E" w14:textId="77EFEEF2" w:rsidR="00170B19" w:rsidRPr="0016372C" w:rsidRDefault="005738A7" w:rsidP="009B2332">
      <w:pPr>
        <w:pStyle w:val="Heading1"/>
        <w:keepNext/>
        <w:ind w:left="720"/>
      </w:pPr>
      <w:r w:rsidRPr="0016372C">
        <w:t>This submission is made by</w:t>
      </w:r>
      <w:r w:rsidR="006B7B3D" w:rsidRPr="0016372C">
        <w:t>:</w:t>
      </w:r>
      <w:r w:rsidRPr="0016372C">
        <w:t xml:space="preserve"> </w:t>
      </w:r>
      <w:r w:rsidR="006B7B3D" w:rsidRPr="0016372C">
        <w:t xml:space="preserve">(i) </w:t>
      </w:r>
      <w:r w:rsidRPr="0016372C">
        <w:t xml:space="preserve">Foxglove Legal Community Interest Company </w:t>
      </w:r>
      <w:r w:rsidR="00076B05" w:rsidRPr="0016372C">
        <w:t xml:space="preserve">(company number: 12052097) </w:t>
      </w:r>
      <w:r w:rsidRPr="0016372C">
        <w:t>(“</w:t>
      </w:r>
      <w:r w:rsidRPr="0016372C">
        <w:rPr>
          <w:b/>
        </w:rPr>
        <w:t>Foxglove</w:t>
      </w:r>
      <w:r w:rsidRPr="0016372C">
        <w:t xml:space="preserve">”), </w:t>
      </w:r>
      <w:r w:rsidR="00076B05" w:rsidRPr="0016372C">
        <w:t>an independent, non-profit community interest company established in 2019 and based in the United Kingdom (“</w:t>
      </w:r>
      <w:r w:rsidR="00076B05" w:rsidRPr="0016372C">
        <w:rPr>
          <w:b/>
        </w:rPr>
        <w:t>UK</w:t>
      </w:r>
      <w:r w:rsidR="00076B05" w:rsidRPr="0016372C">
        <w:t>”) that works for justice and the promotion of the rule of law in technology</w:t>
      </w:r>
      <w:r w:rsidR="00B655A4" w:rsidRPr="0016372C">
        <w:t xml:space="preserve"> through </w:t>
      </w:r>
      <w:r w:rsidR="006B7B3D" w:rsidRPr="0016372C">
        <w:t>conducting investigations, leading advocacy campaigns and communications strategies, and undertaking litigation</w:t>
      </w:r>
      <w:r w:rsidR="0061080D" w:rsidRPr="0016372C">
        <w:t>;</w:t>
      </w:r>
      <w:r w:rsidR="009B0789" w:rsidRPr="0016372C">
        <w:t xml:space="preserve"> </w:t>
      </w:r>
      <w:r w:rsidR="006B7B3D" w:rsidRPr="0016372C">
        <w:t xml:space="preserve">(ii) </w:t>
      </w:r>
      <w:r w:rsidR="00305E48" w:rsidRPr="0016372C">
        <w:t>The Independent Publishers Alliance</w:t>
      </w:r>
      <w:r w:rsidR="00D502DE" w:rsidRPr="0016372C">
        <w:t xml:space="preserve"> (company number: 13321902) (“</w:t>
      </w:r>
      <w:r w:rsidR="00D502DE" w:rsidRPr="0016372C">
        <w:rPr>
          <w:b/>
        </w:rPr>
        <w:t>IPA</w:t>
      </w:r>
      <w:r w:rsidR="00D502DE" w:rsidRPr="0016372C">
        <w:t xml:space="preserve">”), </w:t>
      </w:r>
      <w:r w:rsidR="00305E48" w:rsidRPr="0016372C">
        <w:t>a dynamic non</w:t>
      </w:r>
      <w:r w:rsidR="00D502DE" w:rsidRPr="0016372C">
        <w:t>-</w:t>
      </w:r>
      <w:r w:rsidR="00305E48" w:rsidRPr="0016372C">
        <w:t>profit community committed to championing, advocating for, and interconnecting independent</w:t>
      </w:r>
      <w:r w:rsidR="00347052" w:rsidRPr="0016372C">
        <w:t xml:space="preserve"> p</w:t>
      </w:r>
      <w:r w:rsidR="007B045F" w:rsidRPr="0016372C">
        <w:t xml:space="preserve">ublishers whose members are </w:t>
      </w:r>
      <w:r w:rsidR="00305E48" w:rsidRPr="0016372C">
        <w:t xml:space="preserve">smaller publishers and media companies with no venture capital or private equity </w:t>
      </w:r>
      <w:r w:rsidR="0029333D" w:rsidRPr="0016372C">
        <w:t>funding</w:t>
      </w:r>
      <w:r w:rsidR="00B655A4" w:rsidRPr="0016372C">
        <w:t>;</w:t>
      </w:r>
      <w:r w:rsidR="00D502DE" w:rsidRPr="0016372C">
        <w:t xml:space="preserve"> </w:t>
      </w:r>
      <w:r w:rsidR="00673CE2" w:rsidRPr="0016372C">
        <w:t xml:space="preserve">and </w:t>
      </w:r>
      <w:r w:rsidR="00957157" w:rsidRPr="0016372C">
        <w:t xml:space="preserve">(iii) </w:t>
      </w:r>
      <w:r w:rsidR="00673CE2" w:rsidRPr="0016372C">
        <w:t>the Movement for an Open Web</w:t>
      </w:r>
      <w:r w:rsidR="00957157" w:rsidRPr="0016372C">
        <w:t xml:space="preserve"> (company number:</w:t>
      </w:r>
      <w:r w:rsidR="007C304F" w:rsidRPr="0016372C">
        <w:t xml:space="preserve"> </w:t>
      </w:r>
      <w:r w:rsidR="00FF6F95" w:rsidRPr="0016372C">
        <w:t>12888602</w:t>
      </w:r>
      <w:r w:rsidR="00957157" w:rsidRPr="0016372C">
        <w:t>) (“</w:t>
      </w:r>
      <w:r w:rsidR="00957157" w:rsidRPr="0016372C">
        <w:rPr>
          <w:b/>
        </w:rPr>
        <w:t>MOW</w:t>
      </w:r>
      <w:r w:rsidR="00957157" w:rsidRPr="0016372C">
        <w:t>”)</w:t>
      </w:r>
      <w:r w:rsidR="00673CE2" w:rsidRPr="0016372C">
        <w:t>, a non</w:t>
      </w:r>
      <w:r w:rsidR="00DF342B" w:rsidRPr="0016372C">
        <w:t>-</w:t>
      </w:r>
      <w:r w:rsidR="00673CE2" w:rsidRPr="0016372C">
        <w:t>profit</w:t>
      </w:r>
      <w:r w:rsidR="00DF342B" w:rsidRPr="0016372C">
        <w:t xml:space="preserve"> company formed in 2020 to represent businesses concerned to secure a more open and competitive </w:t>
      </w:r>
      <w:r w:rsidR="000F3B3F" w:rsidRPr="0016372C">
        <w:t>internet.</w:t>
      </w:r>
      <w:r w:rsidR="00B4439B" w:rsidRPr="0016372C">
        <w:t xml:space="preserve"> T</w:t>
      </w:r>
      <w:r w:rsidR="006B58E2" w:rsidRPr="0016372C">
        <w:t>ogether</w:t>
      </w:r>
      <w:r w:rsidR="00B4439B" w:rsidRPr="0016372C">
        <w:t>, they are</w:t>
      </w:r>
      <w:r w:rsidR="006B58E2" w:rsidRPr="0016372C">
        <w:t xml:space="preserve"> referred to as the “</w:t>
      </w:r>
      <w:r w:rsidR="006B58E2" w:rsidRPr="0016372C">
        <w:rPr>
          <w:b/>
        </w:rPr>
        <w:t>Complainants</w:t>
      </w:r>
      <w:r w:rsidR="006B58E2" w:rsidRPr="0016372C">
        <w:t>”</w:t>
      </w:r>
      <w:r w:rsidR="00170B19" w:rsidRPr="0016372C">
        <w:t xml:space="preserve">. </w:t>
      </w:r>
      <w:r w:rsidR="009F03FB" w:rsidRPr="0016372C">
        <w:t xml:space="preserve">Most employ between </w:t>
      </w:r>
      <w:r w:rsidR="0046663E">
        <w:t>8</w:t>
      </w:r>
      <w:r w:rsidR="004E4198" w:rsidRPr="0016372C">
        <w:t xml:space="preserve"> – 20 employees but some are larger. </w:t>
      </w:r>
    </w:p>
    <w:p w14:paraId="07B7B2B3" w14:textId="2BC94DC3" w:rsidR="005738A7" w:rsidRPr="0016372C" w:rsidRDefault="00170B19" w:rsidP="00C60B43">
      <w:pPr>
        <w:pStyle w:val="Heading1"/>
        <w:keepNext/>
        <w:ind w:left="720"/>
        <w:rPr>
          <w:rFonts w:asciiTheme="majorHAnsi" w:hAnsiTheme="majorHAnsi" w:cstheme="majorHAnsi"/>
          <w:szCs w:val="24"/>
        </w:rPr>
      </w:pPr>
      <w:r w:rsidRPr="0016372C">
        <w:rPr>
          <w:rFonts w:asciiTheme="majorHAnsi" w:hAnsiTheme="majorHAnsi" w:cstheme="majorHAnsi"/>
          <w:szCs w:val="24"/>
        </w:rPr>
        <w:t xml:space="preserve">We </w:t>
      </w:r>
      <w:r w:rsidR="00B05976" w:rsidRPr="0016372C">
        <w:rPr>
          <w:rFonts w:asciiTheme="majorHAnsi" w:hAnsiTheme="majorHAnsi" w:cstheme="majorHAnsi"/>
          <w:szCs w:val="24"/>
        </w:rPr>
        <w:t xml:space="preserve">are writing further to Google’s </w:t>
      </w:r>
      <w:r w:rsidR="000F3B3F" w:rsidRPr="0016372C">
        <w:rPr>
          <w:rFonts w:asciiTheme="majorHAnsi" w:hAnsiTheme="majorHAnsi" w:cstheme="majorHAnsi"/>
          <w:szCs w:val="24"/>
        </w:rPr>
        <w:t xml:space="preserve">recent </w:t>
      </w:r>
      <w:r w:rsidR="00B05976" w:rsidRPr="0016372C">
        <w:rPr>
          <w:rFonts w:asciiTheme="majorHAnsi" w:hAnsiTheme="majorHAnsi" w:cstheme="majorHAnsi"/>
          <w:szCs w:val="24"/>
        </w:rPr>
        <w:t xml:space="preserve">rollout </w:t>
      </w:r>
      <w:r w:rsidR="005526C0" w:rsidRPr="0016372C">
        <w:rPr>
          <w:rFonts w:asciiTheme="majorHAnsi" w:hAnsiTheme="majorHAnsi" w:cstheme="majorHAnsi"/>
          <w:szCs w:val="24"/>
        </w:rPr>
        <w:t xml:space="preserve">and announcements </w:t>
      </w:r>
      <w:r w:rsidR="00B05976" w:rsidRPr="0016372C">
        <w:rPr>
          <w:rFonts w:asciiTheme="majorHAnsi" w:hAnsiTheme="majorHAnsi" w:cstheme="majorHAnsi"/>
          <w:szCs w:val="24"/>
        </w:rPr>
        <w:t>of its new generative AI functionality</w:t>
      </w:r>
      <w:r w:rsidR="00FC1C9A" w:rsidRPr="0016372C">
        <w:rPr>
          <w:rFonts w:asciiTheme="majorHAnsi" w:hAnsiTheme="majorHAnsi" w:cstheme="majorHAnsi"/>
          <w:szCs w:val="24"/>
        </w:rPr>
        <w:t xml:space="preserve">, Google’s AI Overviews, which is </w:t>
      </w:r>
      <w:r w:rsidR="00B05976" w:rsidRPr="0016372C">
        <w:rPr>
          <w:rFonts w:asciiTheme="majorHAnsi" w:hAnsiTheme="majorHAnsi" w:cstheme="majorHAnsi"/>
          <w:szCs w:val="24"/>
        </w:rPr>
        <w:t xml:space="preserve">embedded in its </w:t>
      </w:r>
      <w:r w:rsidR="000A45A8" w:rsidRPr="0016372C">
        <w:rPr>
          <w:rFonts w:asciiTheme="majorHAnsi" w:hAnsiTheme="majorHAnsi" w:cstheme="majorHAnsi"/>
          <w:szCs w:val="24"/>
        </w:rPr>
        <w:t>core search services,</w:t>
      </w:r>
      <w:r w:rsidR="00FC1C9A" w:rsidRPr="0016372C">
        <w:rPr>
          <w:rFonts w:asciiTheme="majorHAnsi" w:hAnsiTheme="majorHAnsi" w:cstheme="majorHAnsi"/>
          <w:szCs w:val="24"/>
        </w:rPr>
        <w:t xml:space="preserve"> </w:t>
      </w:r>
      <w:r w:rsidR="00B05976" w:rsidRPr="0016372C">
        <w:rPr>
          <w:rFonts w:asciiTheme="majorHAnsi" w:hAnsiTheme="majorHAnsi" w:cstheme="majorHAnsi"/>
          <w:szCs w:val="24"/>
        </w:rPr>
        <w:t>Google Search</w:t>
      </w:r>
      <w:r w:rsidR="00FC1C9A" w:rsidRPr="0016372C">
        <w:rPr>
          <w:rFonts w:asciiTheme="majorHAnsi" w:hAnsiTheme="majorHAnsi" w:cstheme="majorHAnsi"/>
          <w:szCs w:val="24"/>
        </w:rPr>
        <w:t>.</w:t>
      </w:r>
      <w:r w:rsidR="00DC773E" w:rsidRPr="0016372C">
        <w:rPr>
          <w:rStyle w:val="FootnoteReference"/>
          <w:rFonts w:asciiTheme="majorHAnsi" w:hAnsiTheme="majorHAnsi" w:cstheme="majorHAnsi"/>
          <w:szCs w:val="24"/>
          <w:lang w:val="en-GB"/>
        </w:rPr>
        <w:footnoteReference w:id="27"/>
      </w:r>
      <w:r w:rsidR="002A2037" w:rsidRPr="0016372C">
        <w:rPr>
          <w:rFonts w:asciiTheme="majorHAnsi" w:hAnsiTheme="majorHAnsi" w:cstheme="majorHAnsi"/>
          <w:szCs w:val="24"/>
        </w:rPr>
        <w:t>.</w:t>
      </w:r>
      <w:r w:rsidR="005B4247" w:rsidRPr="0016372C">
        <w:rPr>
          <w:rFonts w:asciiTheme="majorHAnsi" w:hAnsiTheme="majorHAnsi" w:cstheme="majorHAnsi"/>
          <w:szCs w:val="24"/>
        </w:rPr>
        <w:t xml:space="preserve"> </w:t>
      </w:r>
      <w:r w:rsidR="00B05976" w:rsidRPr="0016372C">
        <w:rPr>
          <w:rFonts w:asciiTheme="majorHAnsi" w:hAnsiTheme="majorHAnsi" w:cstheme="majorHAnsi"/>
          <w:szCs w:val="24"/>
        </w:rPr>
        <w:t xml:space="preserve">We </w:t>
      </w:r>
      <w:r w:rsidRPr="0016372C">
        <w:rPr>
          <w:rFonts w:asciiTheme="majorHAnsi" w:hAnsiTheme="majorHAnsi" w:cstheme="majorHAnsi"/>
          <w:szCs w:val="24"/>
        </w:rPr>
        <w:t xml:space="preserve">note that the issues outlined in this submission are </w:t>
      </w:r>
      <w:r w:rsidRPr="00360264">
        <w:t>relevant</w:t>
      </w:r>
      <w:r w:rsidRPr="0016372C">
        <w:rPr>
          <w:rFonts w:asciiTheme="majorHAnsi" w:hAnsiTheme="majorHAnsi" w:cstheme="majorHAnsi"/>
          <w:szCs w:val="24"/>
        </w:rPr>
        <w:t xml:space="preserve"> for most, if not all, publishers in the digital ecosystem. However, </w:t>
      </w:r>
      <w:r w:rsidR="00E220B9" w:rsidRPr="0016372C">
        <w:rPr>
          <w:rFonts w:asciiTheme="majorHAnsi" w:hAnsiTheme="majorHAnsi" w:cstheme="majorHAnsi"/>
          <w:szCs w:val="24"/>
        </w:rPr>
        <w:t xml:space="preserve">in particular, </w:t>
      </w:r>
      <w:r w:rsidRPr="0016372C">
        <w:rPr>
          <w:rFonts w:asciiTheme="majorHAnsi" w:hAnsiTheme="majorHAnsi" w:cstheme="majorHAnsi"/>
          <w:szCs w:val="24"/>
        </w:rPr>
        <w:t xml:space="preserve">we </w:t>
      </w:r>
      <w:r w:rsidR="001D3AF0" w:rsidRPr="0016372C">
        <w:rPr>
          <w:rFonts w:asciiTheme="majorHAnsi" w:hAnsiTheme="majorHAnsi" w:cstheme="majorHAnsi"/>
          <w:szCs w:val="24"/>
        </w:rPr>
        <w:t xml:space="preserve">are raising issues that relate to the public interest in freedom of expression and plurality of the media that </w:t>
      </w:r>
      <w:r w:rsidR="00FB7755" w:rsidRPr="0016372C">
        <w:rPr>
          <w:rFonts w:asciiTheme="majorHAnsi" w:hAnsiTheme="majorHAnsi" w:cstheme="majorHAnsi"/>
          <w:szCs w:val="24"/>
        </w:rPr>
        <w:t xml:space="preserve">are central to the </w:t>
      </w:r>
      <w:r w:rsidR="009454E7" w:rsidRPr="0016372C">
        <w:rPr>
          <w:rFonts w:asciiTheme="majorHAnsi" w:hAnsiTheme="majorHAnsi" w:cstheme="majorHAnsi"/>
          <w:szCs w:val="24"/>
        </w:rPr>
        <w:t xml:space="preserve">effective functioning of the </w:t>
      </w:r>
      <w:r w:rsidR="0046663E">
        <w:rPr>
          <w:rFonts w:asciiTheme="majorHAnsi" w:hAnsiTheme="majorHAnsi" w:cstheme="majorHAnsi"/>
          <w:szCs w:val="24"/>
        </w:rPr>
        <w:t xml:space="preserve">democracy as well as the </w:t>
      </w:r>
      <w:r w:rsidR="009454E7" w:rsidRPr="0016372C">
        <w:rPr>
          <w:rFonts w:asciiTheme="majorHAnsi" w:hAnsiTheme="majorHAnsi" w:cstheme="majorHAnsi"/>
          <w:szCs w:val="24"/>
        </w:rPr>
        <w:t>market and the g</w:t>
      </w:r>
      <w:r w:rsidR="00FC1C9A" w:rsidRPr="0016372C">
        <w:rPr>
          <w:rFonts w:asciiTheme="majorHAnsi" w:hAnsiTheme="majorHAnsi" w:cstheme="majorHAnsi"/>
          <w:szCs w:val="24"/>
        </w:rPr>
        <w:t>oa</w:t>
      </w:r>
      <w:r w:rsidR="009454E7" w:rsidRPr="0016372C">
        <w:rPr>
          <w:rFonts w:asciiTheme="majorHAnsi" w:hAnsiTheme="majorHAnsi" w:cstheme="majorHAnsi"/>
          <w:szCs w:val="24"/>
        </w:rPr>
        <w:t xml:space="preserve">ls of the </w:t>
      </w:r>
      <w:r w:rsidR="00FB7755" w:rsidRPr="0016372C">
        <w:rPr>
          <w:rFonts w:asciiTheme="majorHAnsi" w:hAnsiTheme="majorHAnsi" w:cstheme="majorHAnsi"/>
          <w:szCs w:val="24"/>
        </w:rPr>
        <w:t>EU Treaty</w:t>
      </w:r>
      <w:r w:rsidR="001A3E97" w:rsidRPr="0016372C">
        <w:rPr>
          <w:rStyle w:val="FootnoteReference"/>
          <w:rFonts w:asciiTheme="majorHAnsi" w:hAnsiTheme="majorHAnsi" w:cstheme="majorHAnsi"/>
          <w:szCs w:val="24"/>
          <w:lang w:val="en-GB"/>
        </w:rPr>
        <w:footnoteReference w:id="28"/>
      </w:r>
      <w:r w:rsidR="00FB7755" w:rsidRPr="0016372C">
        <w:rPr>
          <w:rFonts w:asciiTheme="majorHAnsi" w:hAnsiTheme="majorHAnsi" w:cstheme="majorHAnsi"/>
          <w:szCs w:val="24"/>
        </w:rPr>
        <w:t xml:space="preserve"> and that </w:t>
      </w:r>
      <w:r w:rsidR="001D3AF0" w:rsidRPr="0016372C">
        <w:rPr>
          <w:rFonts w:asciiTheme="majorHAnsi" w:hAnsiTheme="majorHAnsi" w:cstheme="majorHAnsi"/>
          <w:szCs w:val="24"/>
        </w:rPr>
        <w:t xml:space="preserve">the CMA has identified as </w:t>
      </w:r>
      <w:r w:rsidR="00E220B9" w:rsidRPr="0016372C">
        <w:rPr>
          <w:rFonts w:asciiTheme="majorHAnsi" w:hAnsiTheme="majorHAnsi" w:cstheme="majorHAnsi"/>
          <w:szCs w:val="24"/>
        </w:rPr>
        <w:t xml:space="preserve">a </w:t>
      </w:r>
      <w:r w:rsidR="001D3AF0" w:rsidRPr="0016372C">
        <w:rPr>
          <w:rFonts w:asciiTheme="majorHAnsi" w:hAnsiTheme="majorHAnsi" w:cstheme="majorHAnsi"/>
          <w:szCs w:val="24"/>
        </w:rPr>
        <w:t xml:space="preserve">matter of concern in its </w:t>
      </w:r>
      <w:r w:rsidR="00373CC3" w:rsidRPr="0016372C">
        <w:rPr>
          <w:rFonts w:asciiTheme="majorHAnsi" w:hAnsiTheme="majorHAnsi" w:cstheme="majorHAnsi"/>
          <w:szCs w:val="24"/>
        </w:rPr>
        <w:t>seminal 2020 Online Markets and Digital Advertising Market Study (“</w:t>
      </w:r>
      <w:r w:rsidR="00373CC3" w:rsidRPr="0016372C">
        <w:rPr>
          <w:rFonts w:asciiTheme="majorHAnsi" w:hAnsiTheme="majorHAnsi" w:cstheme="majorHAnsi"/>
          <w:b/>
          <w:bCs w:val="0"/>
          <w:szCs w:val="24"/>
        </w:rPr>
        <w:t>CMA DAMS 2020</w:t>
      </w:r>
      <w:r w:rsidR="00373CC3" w:rsidRPr="0016372C">
        <w:rPr>
          <w:rFonts w:asciiTheme="majorHAnsi" w:hAnsiTheme="majorHAnsi" w:cstheme="majorHAnsi"/>
          <w:szCs w:val="24"/>
        </w:rPr>
        <w:t>”)</w:t>
      </w:r>
      <w:r w:rsidR="001D3AF0" w:rsidRPr="0016372C">
        <w:rPr>
          <w:rStyle w:val="FootnoteReference"/>
          <w:rFonts w:asciiTheme="majorHAnsi" w:hAnsiTheme="majorHAnsi" w:cstheme="majorHAnsi"/>
          <w:szCs w:val="24"/>
          <w:lang w:val="en-GB"/>
        </w:rPr>
        <w:footnoteReference w:id="29"/>
      </w:r>
      <w:r w:rsidR="001D3AF0" w:rsidRPr="0016372C">
        <w:rPr>
          <w:rFonts w:asciiTheme="majorHAnsi" w:hAnsiTheme="majorHAnsi" w:cstheme="majorHAnsi"/>
          <w:szCs w:val="24"/>
        </w:rPr>
        <w:t>.</w:t>
      </w:r>
      <w:r w:rsidR="00373CC3" w:rsidRPr="0016372C">
        <w:rPr>
          <w:rFonts w:asciiTheme="majorHAnsi" w:hAnsiTheme="majorHAnsi" w:cstheme="majorHAnsi"/>
          <w:szCs w:val="24"/>
        </w:rPr>
        <w:t xml:space="preserve"> </w:t>
      </w:r>
      <w:r w:rsidR="001D3AF0" w:rsidRPr="0016372C">
        <w:rPr>
          <w:rFonts w:asciiTheme="majorHAnsi" w:hAnsiTheme="majorHAnsi" w:cstheme="majorHAnsi"/>
          <w:szCs w:val="24"/>
        </w:rPr>
        <w:t>Indeed</w:t>
      </w:r>
      <w:r w:rsidR="00373CC3" w:rsidRPr="0016372C">
        <w:rPr>
          <w:rFonts w:asciiTheme="majorHAnsi" w:hAnsiTheme="majorHAnsi" w:cstheme="majorHAnsi"/>
          <w:szCs w:val="24"/>
        </w:rPr>
        <w:t>,</w:t>
      </w:r>
      <w:r w:rsidR="001D3AF0" w:rsidRPr="0016372C">
        <w:rPr>
          <w:rFonts w:asciiTheme="majorHAnsi" w:hAnsiTheme="majorHAnsi" w:cstheme="majorHAnsi"/>
          <w:szCs w:val="24"/>
        </w:rPr>
        <w:t xml:space="preserve"> the 2020 Study was expressly launched in response to the </w:t>
      </w:r>
      <w:r w:rsidR="0033563F" w:rsidRPr="0016372C">
        <w:rPr>
          <w:rFonts w:asciiTheme="majorHAnsi" w:hAnsiTheme="majorHAnsi" w:cstheme="majorHAnsi"/>
          <w:szCs w:val="24"/>
        </w:rPr>
        <w:t xml:space="preserve">threat to news and </w:t>
      </w:r>
      <w:proofErr w:type="gramStart"/>
      <w:r w:rsidR="0033563F" w:rsidRPr="0016372C">
        <w:rPr>
          <w:rFonts w:asciiTheme="majorHAnsi" w:hAnsiTheme="majorHAnsi" w:cstheme="majorHAnsi"/>
          <w:szCs w:val="24"/>
        </w:rPr>
        <w:t>journalism</w:t>
      </w:r>
      <w:r w:rsidR="00FC1C9A" w:rsidRPr="0016372C">
        <w:rPr>
          <w:rFonts w:asciiTheme="majorHAnsi" w:hAnsiTheme="majorHAnsi" w:cstheme="majorHAnsi"/>
          <w:szCs w:val="24"/>
        </w:rPr>
        <w:t xml:space="preserve">, </w:t>
      </w:r>
      <w:r w:rsidR="0033563F" w:rsidRPr="0016372C">
        <w:rPr>
          <w:rFonts w:asciiTheme="majorHAnsi" w:hAnsiTheme="majorHAnsi" w:cstheme="majorHAnsi"/>
          <w:szCs w:val="24"/>
        </w:rPr>
        <w:t>and</w:t>
      </w:r>
      <w:proofErr w:type="gramEnd"/>
      <w:r w:rsidR="0033563F" w:rsidRPr="0016372C">
        <w:rPr>
          <w:rFonts w:asciiTheme="majorHAnsi" w:hAnsiTheme="majorHAnsi" w:cstheme="majorHAnsi"/>
          <w:szCs w:val="24"/>
        </w:rPr>
        <w:t xml:space="preserve"> </w:t>
      </w:r>
      <w:r w:rsidR="001D3AF0" w:rsidRPr="0016372C">
        <w:rPr>
          <w:rFonts w:asciiTheme="majorHAnsi" w:hAnsiTheme="majorHAnsi" w:cstheme="majorHAnsi"/>
          <w:szCs w:val="24"/>
        </w:rPr>
        <w:t>calls for review of the control over online advertising in the Cairncross review</w:t>
      </w:r>
      <w:r w:rsidR="001D3AF0" w:rsidRPr="0016372C">
        <w:rPr>
          <w:rStyle w:val="FootnoteReference"/>
          <w:rFonts w:asciiTheme="majorHAnsi" w:hAnsiTheme="majorHAnsi" w:cstheme="majorHAnsi"/>
          <w:szCs w:val="24"/>
          <w:lang w:val="en-GB"/>
        </w:rPr>
        <w:footnoteReference w:id="30"/>
      </w:r>
      <w:r w:rsidR="001D3AF0" w:rsidRPr="0016372C">
        <w:rPr>
          <w:rFonts w:asciiTheme="majorHAnsi" w:hAnsiTheme="majorHAnsi" w:cstheme="majorHAnsi"/>
          <w:szCs w:val="24"/>
        </w:rPr>
        <w:t>. The CMA</w:t>
      </w:r>
      <w:r w:rsidR="00E75E8B" w:rsidRPr="0016372C">
        <w:rPr>
          <w:rFonts w:asciiTheme="majorHAnsi" w:hAnsiTheme="majorHAnsi" w:cstheme="majorHAnsi"/>
          <w:szCs w:val="24"/>
        </w:rPr>
        <w:t xml:space="preserve"> noted</w:t>
      </w:r>
      <w:r w:rsidR="00E75E8B" w:rsidRPr="0016372C">
        <w:rPr>
          <w:rStyle w:val="FootnoteReference"/>
          <w:rFonts w:asciiTheme="majorHAnsi" w:hAnsiTheme="majorHAnsi" w:cstheme="majorHAnsi"/>
          <w:szCs w:val="24"/>
          <w:lang w:val="en-GB"/>
        </w:rPr>
        <w:footnoteReference w:id="31"/>
      </w:r>
      <w:r w:rsidR="00E75E8B" w:rsidRPr="0016372C">
        <w:rPr>
          <w:rFonts w:asciiTheme="majorHAnsi" w:hAnsiTheme="majorHAnsi" w:cstheme="majorHAnsi"/>
          <w:szCs w:val="24"/>
        </w:rPr>
        <w:t xml:space="preserve"> that “</w:t>
      </w:r>
      <w:r w:rsidR="00E75E8B" w:rsidRPr="0016372C">
        <w:rPr>
          <w:rFonts w:asciiTheme="majorHAnsi" w:hAnsiTheme="majorHAnsi" w:cstheme="majorHAnsi"/>
          <w:i/>
          <w:iCs/>
          <w:szCs w:val="24"/>
        </w:rPr>
        <w:t xml:space="preserve">This was an issue that was also raised as part of the Cairncross Review, which concluded that ‘Google and Facebook also increasingly control the distribution of publishers’ content online’ and that </w:t>
      </w:r>
      <w:proofErr w:type="gramStart"/>
      <w:r w:rsidR="00E75E8B" w:rsidRPr="0016372C">
        <w:rPr>
          <w:rFonts w:asciiTheme="majorHAnsi" w:hAnsiTheme="majorHAnsi" w:cstheme="majorHAnsi"/>
          <w:i/>
          <w:iCs/>
          <w:szCs w:val="24"/>
        </w:rPr>
        <w:t>as a consequence</w:t>
      </w:r>
      <w:proofErr w:type="gramEnd"/>
      <w:r w:rsidR="00E75E8B" w:rsidRPr="0016372C">
        <w:rPr>
          <w:rFonts w:asciiTheme="majorHAnsi" w:hAnsiTheme="majorHAnsi" w:cstheme="majorHAnsi"/>
          <w:i/>
          <w:iCs/>
          <w:szCs w:val="24"/>
        </w:rPr>
        <w:t xml:space="preserve"> ‘these platforms can impose terms on publishers without needing to consult or negotiate with them.</w:t>
      </w:r>
      <w:r w:rsidR="00E75E8B" w:rsidRPr="0016372C">
        <w:rPr>
          <w:rFonts w:asciiTheme="majorHAnsi" w:hAnsiTheme="majorHAnsi" w:cstheme="majorHAnsi"/>
          <w:szCs w:val="24"/>
        </w:rPr>
        <w:t xml:space="preserve">” </w:t>
      </w:r>
      <w:r w:rsidR="001D3AF0" w:rsidRPr="0016372C">
        <w:rPr>
          <w:rFonts w:asciiTheme="majorHAnsi" w:hAnsiTheme="majorHAnsi" w:cstheme="majorHAnsi"/>
          <w:szCs w:val="24"/>
        </w:rPr>
        <w:t xml:space="preserve">   </w:t>
      </w:r>
    </w:p>
    <w:p w14:paraId="32E13E8A" w14:textId="2094D760" w:rsidR="00E75E8B" w:rsidRPr="0016372C" w:rsidRDefault="006B7B3D" w:rsidP="00360264">
      <w:pPr>
        <w:pStyle w:val="Heading1"/>
        <w:keepNext/>
        <w:ind w:left="720"/>
        <w:rPr>
          <w:rFonts w:asciiTheme="majorHAnsi" w:hAnsiTheme="majorHAnsi" w:cstheme="majorHAnsi"/>
          <w:szCs w:val="24"/>
        </w:rPr>
      </w:pPr>
      <w:r w:rsidRPr="0016372C">
        <w:rPr>
          <w:rFonts w:asciiTheme="majorHAnsi" w:hAnsiTheme="majorHAnsi" w:cstheme="majorHAnsi"/>
          <w:szCs w:val="24"/>
        </w:rPr>
        <w:t xml:space="preserve">For </w:t>
      </w:r>
      <w:r w:rsidR="00E75E8B" w:rsidRPr="0016372C">
        <w:rPr>
          <w:rFonts w:asciiTheme="majorHAnsi" w:hAnsiTheme="majorHAnsi" w:cstheme="majorHAnsi"/>
          <w:szCs w:val="24"/>
        </w:rPr>
        <w:t xml:space="preserve">over a </w:t>
      </w:r>
      <w:r w:rsidRPr="0016372C">
        <w:rPr>
          <w:rFonts w:asciiTheme="majorHAnsi" w:hAnsiTheme="majorHAnsi" w:cstheme="majorHAnsi"/>
          <w:szCs w:val="24"/>
        </w:rPr>
        <w:t>centur</w:t>
      </w:r>
      <w:r w:rsidR="00E75E8B" w:rsidRPr="0016372C">
        <w:rPr>
          <w:rFonts w:asciiTheme="majorHAnsi" w:hAnsiTheme="majorHAnsi" w:cstheme="majorHAnsi"/>
          <w:szCs w:val="24"/>
        </w:rPr>
        <w:t>y</w:t>
      </w:r>
      <w:r w:rsidRPr="0016372C">
        <w:rPr>
          <w:rFonts w:asciiTheme="majorHAnsi" w:hAnsiTheme="majorHAnsi" w:cstheme="majorHAnsi"/>
          <w:szCs w:val="24"/>
        </w:rPr>
        <w:t>, the UK has cultivat</w:t>
      </w:r>
      <w:r w:rsidR="00E75E8B" w:rsidRPr="0016372C">
        <w:rPr>
          <w:rFonts w:asciiTheme="majorHAnsi" w:hAnsiTheme="majorHAnsi" w:cstheme="majorHAnsi"/>
          <w:szCs w:val="24"/>
        </w:rPr>
        <w:t>ed</w:t>
      </w:r>
      <w:r w:rsidRPr="0016372C">
        <w:rPr>
          <w:rFonts w:asciiTheme="majorHAnsi" w:hAnsiTheme="majorHAnsi" w:cstheme="majorHAnsi"/>
          <w:szCs w:val="24"/>
        </w:rPr>
        <w:t xml:space="preserve"> a </w:t>
      </w:r>
      <w:r w:rsidR="00663D74" w:rsidRPr="0016372C">
        <w:rPr>
          <w:rFonts w:asciiTheme="majorHAnsi" w:hAnsiTheme="majorHAnsi" w:cstheme="majorHAnsi"/>
          <w:szCs w:val="24"/>
        </w:rPr>
        <w:t>vibrant and broad news organisation</w:t>
      </w:r>
      <w:r w:rsidRPr="0016372C">
        <w:rPr>
          <w:rFonts w:asciiTheme="majorHAnsi" w:hAnsiTheme="majorHAnsi" w:cstheme="majorHAnsi"/>
          <w:szCs w:val="24"/>
        </w:rPr>
        <w:t xml:space="preserve"> and </w:t>
      </w:r>
      <w:r w:rsidRPr="00360264">
        <w:t>publish</w:t>
      </w:r>
      <w:r w:rsidR="00E75E8B" w:rsidRPr="00360264">
        <w:t>ing</w:t>
      </w:r>
      <w:r w:rsidRPr="0016372C">
        <w:rPr>
          <w:rFonts w:asciiTheme="majorHAnsi" w:hAnsiTheme="majorHAnsi" w:cstheme="majorHAnsi"/>
          <w:szCs w:val="24"/>
        </w:rPr>
        <w:t xml:space="preserve"> industry. Some of the world’s most renowned </w:t>
      </w:r>
      <w:r w:rsidR="00E75E8B" w:rsidRPr="0016372C">
        <w:rPr>
          <w:rFonts w:asciiTheme="majorHAnsi" w:hAnsiTheme="majorHAnsi" w:cstheme="majorHAnsi"/>
          <w:szCs w:val="24"/>
        </w:rPr>
        <w:t xml:space="preserve">news organisations and </w:t>
      </w:r>
      <w:r w:rsidRPr="0016372C">
        <w:rPr>
          <w:rFonts w:asciiTheme="majorHAnsi" w:hAnsiTheme="majorHAnsi" w:cstheme="majorHAnsi"/>
          <w:szCs w:val="24"/>
        </w:rPr>
        <w:t xml:space="preserve">newspapers </w:t>
      </w:r>
      <w:r w:rsidR="00663D74" w:rsidRPr="0016372C">
        <w:rPr>
          <w:rFonts w:asciiTheme="majorHAnsi" w:hAnsiTheme="majorHAnsi" w:cstheme="majorHAnsi"/>
          <w:szCs w:val="24"/>
        </w:rPr>
        <w:t xml:space="preserve">are </w:t>
      </w:r>
      <w:r w:rsidRPr="0016372C">
        <w:rPr>
          <w:rFonts w:asciiTheme="majorHAnsi" w:hAnsiTheme="majorHAnsi" w:cstheme="majorHAnsi"/>
          <w:szCs w:val="24"/>
        </w:rPr>
        <w:t xml:space="preserve">based in the UK. </w:t>
      </w:r>
      <w:r w:rsidR="00663D74" w:rsidRPr="0016372C">
        <w:rPr>
          <w:rFonts w:asciiTheme="majorHAnsi" w:hAnsiTheme="majorHAnsi" w:cstheme="majorHAnsi"/>
          <w:szCs w:val="24"/>
        </w:rPr>
        <w:t>In the 1990s and the early 2000s, the</w:t>
      </w:r>
      <w:r w:rsidRPr="0016372C">
        <w:rPr>
          <w:rFonts w:asciiTheme="majorHAnsi" w:hAnsiTheme="majorHAnsi" w:cstheme="majorHAnsi"/>
          <w:szCs w:val="24"/>
        </w:rPr>
        <w:t xml:space="preserve"> emergence of the internet and new technologies fuelled the rise of small, independent publishers for news and information </w:t>
      </w:r>
      <w:r w:rsidR="00663D74" w:rsidRPr="0016372C">
        <w:rPr>
          <w:rFonts w:asciiTheme="majorHAnsi" w:hAnsiTheme="majorHAnsi" w:cstheme="majorHAnsi"/>
          <w:szCs w:val="24"/>
        </w:rPr>
        <w:t>who were able to reach a global audience without the limitations of traditional print media</w:t>
      </w:r>
      <w:r w:rsidRPr="0016372C">
        <w:rPr>
          <w:rFonts w:asciiTheme="majorHAnsi" w:hAnsiTheme="majorHAnsi" w:cstheme="majorHAnsi"/>
          <w:szCs w:val="24"/>
        </w:rPr>
        <w:t xml:space="preserve">. </w:t>
      </w:r>
      <w:r w:rsidR="00326081" w:rsidRPr="0016372C">
        <w:rPr>
          <w:rFonts w:asciiTheme="majorHAnsi" w:hAnsiTheme="majorHAnsi" w:cstheme="majorHAnsi"/>
          <w:szCs w:val="24"/>
        </w:rPr>
        <w:t xml:space="preserve">Today, news publishers report that the “tech industry poses </w:t>
      </w:r>
      <w:r w:rsidR="00FC1C9A" w:rsidRPr="0016372C">
        <w:rPr>
          <w:rFonts w:asciiTheme="majorHAnsi" w:hAnsiTheme="majorHAnsi" w:cstheme="majorHAnsi"/>
          <w:szCs w:val="24"/>
        </w:rPr>
        <w:t xml:space="preserve">a </w:t>
      </w:r>
      <w:r w:rsidR="00326081" w:rsidRPr="0016372C">
        <w:rPr>
          <w:rFonts w:asciiTheme="majorHAnsi" w:hAnsiTheme="majorHAnsi" w:cstheme="majorHAnsi"/>
          <w:szCs w:val="24"/>
        </w:rPr>
        <w:t>‘potentially existential’ threat to media”</w:t>
      </w:r>
      <w:r w:rsidR="00326081" w:rsidRPr="0016372C">
        <w:rPr>
          <w:rStyle w:val="FootnoteReference"/>
          <w:rFonts w:asciiTheme="majorHAnsi" w:hAnsiTheme="majorHAnsi" w:cstheme="majorHAnsi"/>
          <w:szCs w:val="24"/>
          <w:lang w:val="en-GB"/>
        </w:rPr>
        <w:footnoteReference w:id="32"/>
      </w:r>
      <w:r w:rsidR="00326081" w:rsidRPr="0016372C">
        <w:rPr>
          <w:rFonts w:asciiTheme="majorHAnsi" w:hAnsiTheme="majorHAnsi" w:cstheme="majorHAnsi"/>
          <w:szCs w:val="24"/>
        </w:rPr>
        <w:t xml:space="preserve"> with local news being significantly impacted</w:t>
      </w:r>
      <w:r w:rsidR="00326081" w:rsidRPr="0016372C">
        <w:rPr>
          <w:rStyle w:val="FootnoteReference"/>
          <w:rFonts w:asciiTheme="majorHAnsi" w:hAnsiTheme="majorHAnsi" w:cstheme="majorHAnsi"/>
          <w:szCs w:val="24"/>
          <w:lang w:val="en-GB"/>
        </w:rPr>
        <w:footnoteReference w:id="33"/>
      </w:r>
      <w:r w:rsidR="00326081" w:rsidRPr="0016372C">
        <w:rPr>
          <w:rFonts w:asciiTheme="majorHAnsi" w:hAnsiTheme="majorHAnsi" w:cstheme="majorHAnsi"/>
          <w:szCs w:val="24"/>
        </w:rPr>
        <w:t xml:space="preserve"> and the Australian Competition and Consumer Commission finding that Google had “significant and durable market power over the distribution of news online”.</w:t>
      </w:r>
      <w:r w:rsidR="00326081" w:rsidRPr="0016372C">
        <w:rPr>
          <w:rStyle w:val="FootnoteReference"/>
          <w:rFonts w:asciiTheme="majorHAnsi" w:hAnsiTheme="majorHAnsi" w:cstheme="majorHAnsi"/>
          <w:szCs w:val="24"/>
          <w:lang w:val="en-GB"/>
        </w:rPr>
        <w:footnoteReference w:id="34"/>
      </w:r>
      <w:r w:rsidR="00326081" w:rsidRPr="0016372C">
        <w:rPr>
          <w:rFonts w:asciiTheme="majorHAnsi" w:hAnsiTheme="majorHAnsi" w:cstheme="majorHAnsi"/>
          <w:szCs w:val="24"/>
        </w:rPr>
        <w:t xml:space="preserve"> </w:t>
      </w:r>
    </w:p>
    <w:p w14:paraId="7EB492FB" w14:textId="665BE879" w:rsidR="00663D74" w:rsidRPr="0016372C" w:rsidRDefault="00E75E8B" w:rsidP="00360264">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 xml:space="preserve">Our media plurality laws are designed to ensure that a variety of different </w:t>
      </w:r>
      <w:r w:rsidR="00FF7212" w:rsidRPr="0016372C">
        <w:rPr>
          <w:rFonts w:asciiTheme="majorHAnsi" w:hAnsiTheme="majorHAnsi" w:cstheme="majorHAnsi"/>
          <w:szCs w:val="24"/>
        </w:rPr>
        <w:t>publishers</w:t>
      </w:r>
      <w:r w:rsidR="00355087" w:rsidRPr="0016372C">
        <w:rPr>
          <w:rFonts w:asciiTheme="majorHAnsi" w:hAnsiTheme="majorHAnsi" w:cstheme="majorHAnsi"/>
          <w:szCs w:val="24"/>
        </w:rPr>
        <w:t xml:space="preserve"> </w:t>
      </w:r>
      <w:r w:rsidR="00FF7212" w:rsidRPr="0016372C">
        <w:rPr>
          <w:rFonts w:asciiTheme="majorHAnsi" w:hAnsiTheme="majorHAnsi" w:cstheme="majorHAnsi"/>
          <w:szCs w:val="24"/>
        </w:rPr>
        <w:t xml:space="preserve">provide a range of viewpoints. </w:t>
      </w:r>
      <w:r w:rsidR="00E220B9" w:rsidRPr="0016372C">
        <w:rPr>
          <w:rFonts w:asciiTheme="majorHAnsi" w:hAnsiTheme="majorHAnsi" w:cstheme="majorHAnsi"/>
          <w:szCs w:val="24"/>
        </w:rPr>
        <w:t>N</w:t>
      </w:r>
      <w:r w:rsidR="008B0B04" w:rsidRPr="0016372C">
        <w:rPr>
          <w:rFonts w:asciiTheme="majorHAnsi" w:hAnsiTheme="majorHAnsi" w:cstheme="majorHAnsi"/>
          <w:szCs w:val="24"/>
        </w:rPr>
        <w:t xml:space="preserve">ews </w:t>
      </w:r>
      <w:r w:rsidR="00E220B9" w:rsidRPr="0016372C">
        <w:rPr>
          <w:rFonts w:asciiTheme="majorHAnsi" w:hAnsiTheme="majorHAnsi" w:cstheme="majorHAnsi"/>
          <w:szCs w:val="24"/>
        </w:rPr>
        <w:t>is of primary concern,</w:t>
      </w:r>
      <w:r w:rsidR="008B0B04" w:rsidRPr="0016372C">
        <w:rPr>
          <w:rFonts w:asciiTheme="majorHAnsi" w:hAnsiTheme="majorHAnsi" w:cstheme="majorHAnsi"/>
          <w:szCs w:val="24"/>
        </w:rPr>
        <w:t xml:space="preserve"> but news publishers also publish other content</w:t>
      </w:r>
      <w:r w:rsidR="00E220B9" w:rsidRPr="0016372C">
        <w:rPr>
          <w:rFonts w:asciiTheme="majorHAnsi" w:hAnsiTheme="majorHAnsi" w:cstheme="majorHAnsi"/>
          <w:szCs w:val="24"/>
        </w:rPr>
        <w:t>,</w:t>
      </w:r>
      <w:r w:rsidR="008B0B04" w:rsidRPr="0016372C">
        <w:rPr>
          <w:rFonts w:asciiTheme="majorHAnsi" w:hAnsiTheme="majorHAnsi" w:cstheme="majorHAnsi"/>
          <w:szCs w:val="24"/>
        </w:rPr>
        <w:t xml:space="preserve"> such as information on travel or discounts or holidays</w:t>
      </w:r>
      <w:r w:rsidR="00626476" w:rsidRPr="0016372C">
        <w:rPr>
          <w:rFonts w:asciiTheme="majorHAnsi" w:hAnsiTheme="majorHAnsi" w:cstheme="majorHAnsi"/>
          <w:szCs w:val="24"/>
        </w:rPr>
        <w:t>,</w:t>
      </w:r>
      <w:r w:rsidR="008B0B04" w:rsidRPr="0016372C">
        <w:rPr>
          <w:rFonts w:asciiTheme="majorHAnsi" w:hAnsiTheme="majorHAnsi" w:cstheme="majorHAnsi"/>
          <w:szCs w:val="24"/>
        </w:rPr>
        <w:t xml:space="preserve"> etc</w:t>
      </w:r>
      <w:r w:rsidR="00626476" w:rsidRPr="0016372C">
        <w:rPr>
          <w:rFonts w:asciiTheme="majorHAnsi" w:hAnsiTheme="majorHAnsi" w:cstheme="majorHAnsi"/>
          <w:szCs w:val="24"/>
        </w:rPr>
        <w:t xml:space="preserve">., which </w:t>
      </w:r>
      <w:r w:rsidR="00E220B9" w:rsidRPr="0016372C">
        <w:rPr>
          <w:rFonts w:asciiTheme="majorHAnsi" w:hAnsiTheme="majorHAnsi" w:cstheme="majorHAnsi"/>
          <w:szCs w:val="24"/>
        </w:rPr>
        <w:t xml:space="preserve">is </w:t>
      </w:r>
      <w:r w:rsidR="00626476" w:rsidRPr="0016372C">
        <w:rPr>
          <w:rFonts w:asciiTheme="majorHAnsi" w:hAnsiTheme="majorHAnsi" w:cstheme="majorHAnsi"/>
          <w:szCs w:val="24"/>
        </w:rPr>
        <w:t xml:space="preserve">valuable for the consumer and the news publisher whose ad income depends on the ability to advertise offers and products. </w:t>
      </w:r>
      <w:r w:rsidR="0046663E">
        <w:rPr>
          <w:rFonts w:asciiTheme="majorHAnsi" w:hAnsiTheme="majorHAnsi" w:cstheme="majorHAnsi"/>
          <w:szCs w:val="24"/>
        </w:rPr>
        <w:t xml:space="preserve">To date, the law </w:t>
      </w:r>
      <w:r w:rsidR="00FF7212" w:rsidRPr="0016372C">
        <w:rPr>
          <w:rFonts w:asciiTheme="majorHAnsi" w:hAnsiTheme="majorHAnsi" w:cstheme="majorHAnsi"/>
          <w:szCs w:val="24"/>
        </w:rPr>
        <w:t>has failed to address the editorial control exercised by online distributors.</w:t>
      </w:r>
      <w:r w:rsidR="0033563F" w:rsidRPr="0016372C">
        <w:rPr>
          <w:rFonts w:asciiTheme="majorHAnsi" w:hAnsiTheme="majorHAnsi" w:cstheme="majorHAnsi"/>
          <w:szCs w:val="24"/>
        </w:rPr>
        <w:t xml:space="preserve"> This deficiency has been </w:t>
      </w:r>
      <w:r w:rsidR="00E220B9" w:rsidRPr="0016372C">
        <w:rPr>
          <w:rFonts w:asciiTheme="majorHAnsi" w:hAnsiTheme="majorHAnsi" w:cstheme="majorHAnsi"/>
          <w:szCs w:val="24"/>
        </w:rPr>
        <w:t xml:space="preserve">noted </w:t>
      </w:r>
      <w:r w:rsidR="0033563F" w:rsidRPr="0016372C">
        <w:rPr>
          <w:rFonts w:asciiTheme="majorHAnsi" w:hAnsiTheme="majorHAnsi" w:cstheme="majorHAnsi"/>
          <w:szCs w:val="24"/>
        </w:rPr>
        <w:t>in Ofcom’s Reports of 2021 and 2024</w:t>
      </w:r>
      <w:r w:rsidR="0033563F" w:rsidRPr="0016372C">
        <w:rPr>
          <w:rStyle w:val="FootnoteReference"/>
          <w:rFonts w:asciiTheme="majorHAnsi" w:hAnsiTheme="majorHAnsi" w:cstheme="majorHAnsi"/>
          <w:szCs w:val="24"/>
          <w:lang w:val="en-GB"/>
        </w:rPr>
        <w:footnoteReference w:id="35"/>
      </w:r>
      <w:r w:rsidR="0033563F" w:rsidRPr="0016372C">
        <w:rPr>
          <w:rFonts w:asciiTheme="majorHAnsi" w:hAnsiTheme="majorHAnsi" w:cstheme="majorHAnsi"/>
          <w:szCs w:val="24"/>
        </w:rPr>
        <w:t>, where it called for a broadening of the Media Public Interest Test beyond print newspapers and broadcasters to capture a wider range of online “news creators”. Absent change</w:t>
      </w:r>
      <w:r w:rsidR="00373CC3" w:rsidRPr="0016372C">
        <w:rPr>
          <w:rFonts w:asciiTheme="majorHAnsi" w:hAnsiTheme="majorHAnsi" w:cstheme="majorHAnsi"/>
          <w:szCs w:val="24"/>
        </w:rPr>
        <w:t>,</w:t>
      </w:r>
      <w:r w:rsidR="0033563F" w:rsidRPr="0016372C">
        <w:rPr>
          <w:rFonts w:asciiTheme="majorHAnsi" w:hAnsiTheme="majorHAnsi" w:cstheme="majorHAnsi"/>
          <w:szCs w:val="24"/>
        </w:rPr>
        <w:t xml:space="preserve"> the availability of news is being controlled by the dominant online distributors</w:t>
      </w:r>
      <w:r w:rsidR="00FF7212" w:rsidRPr="0016372C">
        <w:rPr>
          <w:rFonts w:asciiTheme="majorHAnsi" w:hAnsiTheme="majorHAnsi" w:cstheme="majorHAnsi"/>
          <w:szCs w:val="24"/>
        </w:rPr>
        <w:t xml:space="preserve">. </w:t>
      </w:r>
      <w:r w:rsidR="00E220B9" w:rsidRPr="0016372C">
        <w:rPr>
          <w:rFonts w:asciiTheme="majorHAnsi" w:hAnsiTheme="majorHAnsi" w:cstheme="majorHAnsi"/>
          <w:szCs w:val="24"/>
        </w:rPr>
        <w:t xml:space="preserve">A plurality </w:t>
      </w:r>
      <w:r w:rsidR="00663D74" w:rsidRPr="0016372C">
        <w:rPr>
          <w:rFonts w:asciiTheme="majorHAnsi" w:hAnsiTheme="majorHAnsi" w:cstheme="majorHAnsi"/>
          <w:szCs w:val="24"/>
        </w:rPr>
        <w:t xml:space="preserve">of freely available news is vital </w:t>
      </w:r>
      <w:r w:rsidR="00E220B9" w:rsidRPr="0016372C">
        <w:rPr>
          <w:rFonts w:asciiTheme="majorHAnsi" w:hAnsiTheme="majorHAnsi" w:cstheme="majorHAnsi"/>
          <w:szCs w:val="24"/>
        </w:rPr>
        <w:t xml:space="preserve">for the existence </w:t>
      </w:r>
      <w:r w:rsidR="00F33925" w:rsidRPr="0016372C">
        <w:rPr>
          <w:rFonts w:asciiTheme="majorHAnsi" w:hAnsiTheme="majorHAnsi" w:cstheme="majorHAnsi"/>
          <w:szCs w:val="24"/>
        </w:rPr>
        <w:t xml:space="preserve">of </w:t>
      </w:r>
      <w:r w:rsidR="00663D74" w:rsidRPr="0016372C">
        <w:rPr>
          <w:rFonts w:asciiTheme="majorHAnsi" w:hAnsiTheme="majorHAnsi" w:cstheme="majorHAnsi"/>
          <w:szCs w:val="24"/>
        </w:rPr>
        <w:t>basic freedoms</w:t>
      </w:r>
      <w:r w:rsidR="00E220B9" w:rsidRPr="0016372C">
        <w:rPr>
          <w:rFonts w:asciiTheme="majorHAnsi" w:hAnsiTheme="majorHAnsi" w:cstheme="majorHAnsi"/>
          <w:szCs w:val="24"/>
        </w:rPr>
        <w:t xml:space="preserve">, </w:t>
      </w:r>
      <w:r w:rsidR="00663D74" w:rsidRPr="0016372C">
        <w:rPr>
          <w:rFonts w:asciiTheme="majorHAnsi" w:hAnsiTheme="majorHAnsi" w:cstheme="majorHAnsi"/>
          <w:szCs w:val="24"/>
        </w:rPr>
        <w:t>such as Freedom of Expression and Freedom of Speech</w:t>
      </w:r>
      <w:r w:rsidR="00663D74" w:rsidRPr="0016372C">
        <w:rPr>
          <w:rStyle w:val="FootnoteReference"/>
          <w:rFonts w:asciiTheme="majorHAnsi" w:hAnsiTheme="majorHAnsi" w:cstheme="majorHAnsi"/>
          <w:szCs w:val="24"/>
          <w:lang w:val="en-GB"/>
        </w:rPr>
        <w:footnoteReference w:id="36"/>
      </w:r>
      <w:r w:rsidR="00F33925" w:rsidRPr="0016372C">
        <w:rPr>
          <w:rFonts w:asciiTheme="majorHAnsi" w:hAnsiTheme="majorHAnsi" w:cstheme="majorHAnsi"/>
          <w:szCs w:val="24"/>
        </w:rPr>
        <w:t xml:space="preserve">; </w:t>
      </w:r>
      <w:r w:rsidR="00663D74" w:rsidRPr="0016372C">
        <w:rPr>
          <w:rFonts w:asciiTheme="majorHAnsi" w:hAnsiTheme="majorHAnsi" w:cstheme="majorHAnsi"/>
          <w:szCs w:val="24"/>
        </w:rPr>
        <w:t xml:space="preserve">foundations of </w:t>
      </w:r>
      <w:r w:rsidR="00E220B9" w:rsidRPr="0016372C">
        <w:rPr>
          <w:rFonts w:asciiTheme="majorHAnsi" w:hAnsiTheme="majorHAnsi" w:cstheme="majorHAnsi"/>
          <w:szCs w:val="24"/>
        </w:rPr>
        <w:t>British</w:t>
      </w:r>
      <w:r w:rsidR="00663D74" w:rsidRPr="0016372C">
        <w:rPr>
          <w:rFonts w:asciiTheme="majorHAnsi" w:hAnsiTheme="majorHAnsi" w:cstheme="majorHAnsi"/>
          <w:szCs w:val="24"/>
        </w:rPr>
        <w:t xml:space="preserve"> </w:t>
      </w:r>
      <w:r w:rsidR="0046663E">
        <w:rPr>
          <w:rFonts w:asciiTheme="majorHAnsi" w:hAnsiTheme="majorHAnsi" w:cstheme="majorHAnsi"/>
          <w:szCs w:val="24"/>
        </w:rPr>
        <w:t xml:space="preserve">and European </w:t>
      </w:r>
      <w:r w:rsidR="00663D74" w:rsidRPr="0016372C">
        <w:rPr>
          <w:rFonts w:asciiTheme="majorHAnsi" w:hAnsiTheme="majorHAnsi" w:cstheme="majorHAnsi"/>
          <w:szCs w:val="24"/>
        </w:rPr>
        <w:t>democrac</w:t>
      </w:r>
      <w:r w:rsidR="0046663E">
        <w:rPr>
          <w:rFonts w:asciiTheme="majorHAnsi" w:hAnsiTheme="majorHAnsi" w:cstheme="majorHAnsi"/>
          <w:szCs w:val="24"/>
        </w:rPr>
        <w:t>ies</w:t>
      </w:r>
      <w:r w:rsidR="00663D74" w:rsidRPr="0016372C">
        <w:rPr>
          <w:rFonts w:asciiTheme="majorHAnsi" w:hAnsiTheme="majorHAnsi" w:cstheme="majorHAnsi"/>
          <w:szCs w:val="24"/>
        </w:rPr>
        <w:t>.</w:t>
      </w:r>
      <w:r w:rsidRPr="0016372C">
        <w:rPr>
          <w:rStyle w:val="FootnoteReference"/>
          <w:rFonts w:asciiTheme="majorHAnsi" w:hAnsiTheme="majorHAnsi" w:cstheme="majorHAnsi"/>
          <w:szCs w:val="24"/>
          <w:lang w:val="en-GB"/>
        </w:rPr>
        <w:footnoteReference w:id="37"/>
      </w:r>
      <w:r w:rsidR="00FF7212" w:rsidRPr="0016372C">
        <w:rPr>
          <w:rFonts w:asciiTheme="majorHAnsi" w:hAnsiTheme="majorHAnsi" w:cstheme="majorHAnsi"/>
          <w:szCs w:val="24"/>
        </w:rPr>
        <w:t xml:space="preserve"> These matters have been and should be </w:t>
      </w:r>
      <w:proofErr w:type="gramStart"/>
      <w:r w:rsidR="00FF7212" w:rsidRPr="0016372C">
        <w:rPr>
          <w:rFonts w:asciiTheme="majorHAnsi" w:hAnsiTheme="majorHAnsi" w:cstheme="majorHAnsi"/>
          <w:szCs w:val="24"/>
        </w:rPr>
        <w:t>taken into account</w:t>
      </w:r>
      <w:proofErr w:type="gramEnd"/>
      <w:r w:rsidR="00FF7212" w:rsidRPr="0016372C">
        <w:rPr>
          <w:rFonts w:asciiTheme="majorHAnsi" w:hAnsiTheme="majorHAnsi" w:cstheme="majorHAnsi"/>
          <w:szCs w:val="24"/>
        </w:rPr>
        <w:t xml:space="preserve"> when considering the application and enforcement of competition law in a free and functioning democratic society. </w:t>
      </w:r>
      <w:r w:rsidR="00663D74" w:rsidRPr="0016372C">
        <w:rPr>
          <w:rFonts w:asciiTheme="majorHAnsi" w:hAnsiTheme="majorHAnsi" w:cstheme="majorHAnsi"/>
          <w:szCs w:val="24"/>
        </w:rPr>
        <w:t xml:space="preserve"> </w:t>
      </w:r>
    </w:p>
    <w:p w14:paraId="6E6F9050" w14:textId="6EF2558D" w:rsidR="00DC4A19" w:rsidRPr="0016372C" w:rsidRDefault="00663D74" w:rsidP="00360264">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Today, d</w:t>
      </w:r>
      <w:r w:rsidR="00DC4A19" w:rsidRPr="0016372C">
        <w:rPr>
          <w:rFonts w:asciiTheme="majorHAnsi" w:hAnsiTheme="majorHAnsi" w:cstheme="majorHAnsi"/>
          <w:szCs w:val="24"/>
        </w:rPr>
        <w:t>ue to Google</w:t>
      </w:r>
      <w:r w:rsidR="00FB162A" w:rsidRPr="0016372C">
        <w:rPr>
          <w:rFonts w:asciiTheme="majorHAnsi" w:hAnsiTheme="majorHAnsi" w:cstheme="majorHAnsi"/>
          <w:szCs w:val="24"/>
        </w:rPr>
        <w:t>’s</w:t>
      </w:r>
      <w:r w:rsidR="00DC4A19" w:rsidRPr="0016372C">
        <w:rPr>
          <w:rStyle w:val="FootnoteReference"/>
          <w:rFonts w:asciiTheme="majorHAnsi" w:hAnsiTheme="majorHAnsi" w:cstheme="majorHAnsi"/>
          <w:szCs w:val="24"/>
          <w:lang w:val="en-GB"/>
        </w:rPr>
        <w:footnoteReference w:id="38"/>
      </w:r>
      <w:r w:rsidR="00FB162A" w:rsidRPr="0016372C">
        <w:rPr>
          <w:rFonts w:asciiTheme="majorHAnsi" w:hAnsiTheme="majorHAnsi" w:cstheme="majorHAnsi"/>
          <w:szCs w:val="24"/>
        </w:rPr>
        <w:t xml:space="preserve"> dominance in Search</w:t>
      </w:r>
      <w:r w:rsidR="003A442F" w:rsidRPr="0016372C">
        <w:rPr>
          <w:rFonts w:asciiTheme="majorHAnsi" w:hAnsiTheme="majorHAnsi" w:cstheme="majorHAnsi"/>
          <w:szCs w:val="24"/>
        </w:rPr>
        <w:t>,</w:t>
      </w:r>
      <w:r w:rsidR="00DC4A19" w:rsidRPr="0016372C">
        <w:rPr>
          <w:rFonts w:asciiTheme="majorHAnsi" w:hAnsiTheme="majorHAnsi" w:cstheme="majorHAnsi"/>
          <w:szCs w:val="24"/>
        </w:rPr>
        <w:t xml:space="preserve"> </w:t>
      </w:r>
      <w:r w:rsidR="00AA096C" w:rsidRPr="0016372C">
        <w:rPr>
          <w:rFonts w:asciiTheme="majorHAnsi" w:hAnsiTheme="majorHAnsi" w:cstheme="majorHAnsi"/>
          <w:szCs w:val="24"/>
        </w:rPr>
        <w:t xml:space="preserve">news </w:t>
      </w:r>
      <w:r w:rsidR="003A442F" w:rsidRPr="0016372C">
        <w:rPr>
          <w:rFonts w:asciiTheme="majorHAnsi" w:hAnsiTheme="majorHAnsi" w:cstheme="majorHAnsi"/>
          <w:szCs w:val="24"/>
        </w:rPr>
        <w:t>organisations</w:t>
      </w:r>
      <w:r w:rsidR="00AA096C" w:rsidRPr="0016372C">
        <w:rPr>
          <w:rFonts w:asciiTheme="majorHAnsi" w:hAnsiTheme="majorHAnsi" w:cstheme="majorHAnsi"/>
          <w:szCs w:val="24"/>
        </w:rPr>
        <w:t xml:space="preserve"> ha</w:t>
      </w:r>
      <w:r w:rsidR="003A442F" w:rsidRPr="0016372C">
        <w:rPr>
          <w:rFonts w:asciiTheme="majorHAnsi" w:hAnsiTheme="majorHAnsi" w:cstheme="majorHAnsi"/>
          <w:szCs w:val="24"/>
        </w:rPr>
        <w:t>ve</w:t>
      </w:r>
      <w:r w:rsidR="00AA096C" w:rsidRPr="0016372C">
        <w:rPr>
          <w:rFonts w:asciiTheme="majorHAnsi" w:hAnsiTheme="majorHAnsi" w:cstheme="majorHAnsi"/>
          <w:szCs w:val="24"/>
        </w:rPr>
        <w:t xml:space="preserve"> become increasingly </w:t>
      </w:r>
      <w:r w:rsidR="00FB162A" w:rsidRPr="0016372C">
        <w:rPr>
          <w:rFonts w:asciiTheme="majorHAnsi" w:hAnsiTheme="majorHAnsi" w:cstheme="majorHAnsi"/>
          <w:szCs w:val="24"/>
        </w:rPr>
        <w:t xml:space="preserve">reliant </w:t>
      </w:r>
      <w:r w:rsidR="00C859B8" w:rsidRPr="0016372C">
        <w:rPr>
          <w:rFonts w:asciiTheme="majorHAnsi" w:hAnsiTheme="majorHAnsi" w:cstheme="majorHAnsi"/>
          <w:szCs w:val="24"/>
        </w:rPr>
        <w:t xml:space="preserve">on Google to connect them with their readers via search results. News organisations' primary source of online revenue, being derived from their readers, is therefore heavily dependent on Google ranking their website such that </w:t>
      </w:r>
      <w:r w:rsidR="0046663E">
        <w:rPr>
          <w:rFonts w:asciiTheme="majorHAnsi" w:hAnsiTheme="majorHAnsi" w:cstheme="majorHAnsi"/>
          <w:szCs w:val="24"/>
        </w:rPr>
        <w:t>they</w:t>
      </w:r>
      <w:r w:rsidR="0046663E" w:rsidRPr="0016372C">
        <w:rPr>
          <w:rFonts w:asciiTheme="majorHAnsi" w:hAnsiTheme="majorHAnsi" w:cstheme="majorHAnsi"/>
          <w:szCs w:val="24"/>
        </w:rPr>
        <w:t xml:space="preserve"> </w:t>
      </w:r>
      <w:r w:rsidR="00C859B8" w:rsidRPr="0016372C">
        <w:rPr>
          <w:rFonts w:asciiTheme="majorHAnsi" w:hAnsiTheme="majorHAnsi" w:cstheme="majorHAnsi"/>
          <w:szCs w:val="24"/>
        </w:rPr>
        <w:t xml:space="preserve">will appear to a potential reader. </w:t>
      </w:r>
      <w:r w:rsidR="00651421" w:rsidRPr="0016372C">
        <w:rPr>
          <w:rFonts w:asciiTheme="majorHAnsi" w:hAnsiTheme="majorHAnsi" w:cstheme="majorHAnsi"/>
          <w:szCs w:val="24"/>
        </w:rPr>
        <w:t xml:space="preserve">As noted in </w:t>
      </w:r>
      <w:r w:rsidRPr="0016372C">
        <w:rPr>
          <w:rFonts w:asciiTheme="majorHAnsi" w:hAnsiTheme="majorHAnsi" w:cstheme="majorHAnsi"/>
          <w:szCs w:val="24"/>
        </w:rPr>
        <w:t>CMA DAMS 2020</w:t>
      </w:r>
      <w:r w:rsidR="00651421" w:rsidRPr="0016372C">
        <w:rPr>
          <w:rFonts w:asciiTheme="majorHAnsi" w:hAnsiTheme="majorHAnsi" w:cstheme="majorHAnsi"/>
          <w:szCs w:val="24"/>
        </w:rPr>
        <w:t xml:space="preserve">, which proposed the </w:t>
      </w:r>
      <w:r w:rsidR="00F95523" w:rsidRPr="0016372C">
        <w:rPr>
          <w:rFonts w:asciiTheme="majorHAnsi" w:hAnsiTheme="majorHAnsi" w:cstheme="majorHAnsi"/>
          <w:szCs w:val="24"/>
        </w:rPr>
        <w:t>DMC</w:t>
      </w:r>
      <w:r w:rsidR="00172735" w:rsidRPr="0016372C">
        <w:rPr>
          <w:rFonts w:asciiTheme="majorHAnsi" w:hAnsiTheme="majorHAnsi" w:cstheme="majorHAnsi"/>
          <w:szCs w:val="24"/>
        </w:rPr>
        <w:t>C</w:t>
      </w:r>
      <w:r w:rsidR="00F95523" w:rsidRPr="0016372C">
        <w:rPr>
          <w:rFonts w:asciiTheme="majorHAnsi" w:hAnsiTheme="majorHAnsi" w:cstheme="majorHAnsi"/>
          <w:szCs w:val="24"/>
        </w:rPr>
        <w:t>A</w:t>
      </w:r>
      <w:r w:rsidR="00651421" w:rsidRPr="0016372C">
        <w:rPr>
          <w:rFonts w:asciiTheme="majorHAnsi" w:hAnsiTheme="majorHAnsi" w:cstheme="majorHAnsi"/>
          <w:szCs w:val="24"/>
        </w:rPr>
        <w:t>, sustainable journalism is threatened</w:t>
      </w:r>
      <w:r w:rsidR="00651421" w:rsidRPr="0016372C">
        <w:rPr>
          <w:rStyle w:val="FootnoteReference"/>
          <w:rFonts w:asciiTheme="majorHAnsi" w:hAnsiTheme="majorHAnsi" w:cstheme="majorHAnsi"/>
          <w:szCs w:val="24"/>
          <w:lang w:val="en-GB"/>
        </w:rPr>
        <w:footnoteReference w:id="39"/>
      </w:r>
      <w:r w:rsidR="00651421" w:rsidRPr="0016372C">
        <w:rPr>
          <w:rFonts w:asciiTheme="majorHAnsi" w:hAnsiTheme="majorHAnsi" w:cstheme="majorHAnsi"/>
          <w:szCs w:val="24"/>
        </w:rPr>
        <w:t xml:space="preserve"> by</w:t>
      </w:r>
      <w:r w:rsidR="0081114C" w:rsidRPr="0016372C">
        <w:rPr>
          <w:rFonts w:asciiTheme="majorHAnsi" w:hAnsiTheme="majorHAnsi" w:cstheme="majorHAnsi"/>
          <w:szCs w:val="24"/>
        </w:rPr>
        <w:t xml:space="preserve"> the imbalance of bargaining power, the n</w:t>
      </w:r>
      <w:r w:rsidR="0081114C" w:rsidRPr="0016372C">
        <w:rPr>
          <w:szCs w:val="24"/>
        </w:rPr>
        <w:t>ature of publisher-platform relationships,</w:t>
      </w:r>
      <w:r w:rsidR="0081114C" w:rsidRPr="0016372C">
        <w:rPr>
          <w:rStyle w:val="FootnoteReference"/>
          <w:szCs w:val="24"/>
          <w:lang w:val="en-GB"/>
        </w:rPr>
        <w:footnoteReference w:id="40"/>
      </w:r>
      <w:r w:rsidR="0081114C" w:rsidRPr="0016372C">
        <w:rPr>
          <w:rFonts w:asciiTheme="majorHAnsi" w:hAnsiTheme="majorHAnsi" w:cstheme="majorHAnsi"/>
          <w:szCs w:val="24"/>
        </w:rPr>
        <w:t xml:space="preserve"> and as further detailed in Appendix S of that </w:t>
      </w:r>
      <w:r w:rsidRPr="0016372C">
        <w:rPr>
          <w:rFonts w:asciiTheme="majorHAnsi" w:hAnsiTheme="majorHAnsi" w:cstheme="majorHAnsi"/>
          <w:szCs w:val="24"/>
        </w:rPr>
        <w:t>CMA DAMS 2020 report</w:t>
      </w:r>
      <w:r w:rsidR="0081114C" w:rsidRPr="0016372C">
        <w:rPr>
          <w:rFonts w:asciiTheme="majorHAnsi" w:hAnsiTheme="majorHAnsi" w:cstheme="majorHAnsi"/>
          <w:szCs w:val="24"/>
        </w:rPr>
        <w:t>, Google abuses its bargaining power to impose exploitative terms and extract data that reinforces its market power.</w:t>
      </w:r>
      <w:r w:rsidR="0081114C" w:rsidRPr="0016372C">
        <w:rPr>
          <w:rStyle w:val="FootnoteReference"/>
          <w:rFonts w:asciiTheme="majorHAnsi" w:hAnsiTheme="majorHAnsi" w:cstheme="majorHAnsi"/>
          <w:szCs w:val="24"/>
          <w:lang w:val="en-GB"/>
        </w:rPr>
        <w:footnoteReference w:id="41"/>
      </w:r>
      <w:r w:rsidR="00E125B1" w:rsidRPr="0016372C">
        <w:rPr>
          <w:rFonts w:asciiTheme="majorHAnsi" w:hAnsiTheme="majorHAnsi" w:cstheme="majorHAnsi"/>
          <w:szCs w:val="24"/>
        </w:rPr>
        <w:t xml:space="preserve"> </w:t>
      </w:r>
      <w:r w:rsidR="0081114C" w:rsidRPr="0016372C">
        <w:rPr>
          <w:rFonts w:asciiTheme="majorHAnsi" w:hAnsiTheme="majorHAnsi" w:cstheme="majorHAnsi"/>
          <w:szCs w:val="24"/>
        </w:rPr>
        <w:t>Chapter 6</w:t>
      </w:r>
      <w:r w:rsidR="00B12C7C" w:rsidRPr="0016372C">
        <w:rPr>
          <w:rFonts w:asciiTheme="majorHAnsi" w:hAnsiTheme="majorHAnsi" w:cstheme="majorHAnsi"/>
          <w:szCs w:val="24"/>
        </w:rPr>
        <w:t xml:space="preserve"> of the</w:t>
      </w:r>
      <w:r w:rsidR="00E5650D" w:rsidRPr="0016372C">
        <w:rPr>
          <w:rFonts w:asciiTheme="majorHAnsi" w:hAnsiTheme="majorHAnsi" w:cstheme="majorHAnsi"/>
          <w:szCs w:val="24"/>
        </w:rPr>
        <w:t xml:space="preserve"> </w:t>
      </w:r>
      <w:r w:rsidR="006B58E2" w:rsidRPr="0016372C">
        <w:rPr>
          <w:rFonts w:asciiTheme="majorHAnsi" w:hAnsiTheme="majorHAnsi" w:cstheme="majorHAnsi"/>
          <w:szCs w:val="24"/>
        </w:rPr>
        <w:t>CMA DAMS 2020</w:t>
      </w:r>
      <w:r w:rsidR="00A059E7" w:rsidRPr="0016372C">
        <w:rPr>
          <w:rFonts w:asciiTheme="majorHAnsi" w:hAnsiTheme="majorHAnsi" w:cstheme="majorHAnsi"/>
          <w:szCs w:val="24"/>
        </w:rPr>
        <w:t xml:space="preserve"> </w:t>
      </w:r>
      <w:r w:rsidR="0081114C" w:rsidRPr="0016372C">
        <w:rPr>
          <w:rFonts w:asciiTheme="majorHAnsi" w:hAnsiTheme="majorHAnsi" w:cstheme="majorHAnsi"/>
          <w:szCs w:val="24"/>
        </w:rPr>
        <w:t>discuss</w:t>
      </w:r>
      <w:r w:rsidR="008356B3" w:rsidRPr="0016372C">
        <w:rPr>
          <w:rFonts w:asciiTheme="majorHAnsi" w:hAnsiTheme="majorHAnsi" w:cstheme="majorHAnsi"/>
          <w:szCs w:val="24"/>
        </w:rPr>
        <w:t>es</w:t>
      </w:r>
      <w:r w:rsidR="0081114C" w:rsidRPr="0016372C">
        <w:rPr>
          <w:rFonts w:asciiTheme="majorHAnsi" w:hAnsiTheme="majorHAnsi" w:cstheme="majorHAnsi"/>
          <w:szCs w:val="24"/>
        </w:rPr>
        <w:t xml:space="preserve"> </w:t>
      </w:r>
      <w:r w:rsidR="00376F3C" w:rsidRPr="0016372C">
        <w:rPr>
          <w:rFonts w:asciiTheme="majorHAnsi" w:hAnsiTheme="majorHAnsi" w:cstheme="majorHAnsi"/>
          <w:szCs w:val="24"/>
        </w:rPr>
        <w:t>“</w:t>
      </w:r>
      <w:r w:rsidR="0081114C" w:rsidRPr="0016372C">
        <w:rPr>
          <w:rFonts w:asciiTheme="majorHAnsi" w:hAnsiTheme="majorHAnsi" w:cstheme="majorHAnsi"/>
          <w:i/>
          <w:iCs/>
          <w:szCs w:val="24"/>
        </w:rPr>
        <w:t>how</w:t>
      </w:r>
      <w:r w:rsidR="00E125B1" w:rsidRPr="0016372C">
        <w:rPr>
          <w:rFonts w:asciiTheme="majorHAnsi" w:hAnsiTheme="majorHAnsi" w:cstheme="majorHAnsi"/>
          <w:i/>
          <w:iCs/>
          <w:szCs w:val="24"/>
        </w:rPr>
        <w:t xml:space="preserve"> </w:t>
      </w:r>
      <w:r w:rsidR="0081114C" w:rsidRPr="0016372C">
        <w:rPr>
          <w:rFonts w:asciiTheme="majorHAnsi" w:hAnsiTheme="majorHAnsi" w:cstheme="majorHAnsi"/>
          <w:i/>
          <w:iCs/>
          <w:szCs w:val="24"/>
        </w:rPr>
        <w:t>harm to publishers could have wider implications on the sustainability, quality, and accuracy of journalism, with an indirect impact on the effective functioning of our democracy</w:t>
      </w:r>
      <w:r w:rsidR="006B58E2" w:rsidRPr="0016372C">
        <w:rPr>
          <w:rFonts w:asciiTheme="majorHAnsi" w:hAnsiTheme="majorHAnsi" w:cstheme="majorHAnsi"/>
          <w:i/>
          <w:iCs/>
          <w:szCs w:val="24"/>
        </w:rPr>
        <w:t>.</w:t>
      </w:r>
      <w:r w:rsidR="0081114C" w:rsidRPr="0016372C">
        <w:rPr>
          <w:rFonts w:asciiTheme="majorHAnsi" w:hAnsiTheme="majorHAnsi" w:cstheme="majorHAnsi"/>
          <w:szCs w:val="24"/>
        </w:rPr>
        <w:t>”</w:t>
      </w:r>
      <w:r w:rsidR="005608FE" w:rsidRPr="0016372C">
        <w:rPr>
          <w:rStyle w:val="FootnoteReference"/>
          <w:rFonts w:asciiTheme="majorHAnsi" w:hAnsiTheme="majorHAnsi" w:cstheme="majorHAnsi"/>
          <w:szCs w:val="24"/>
          <w:lang w:val="en-GB"/>
        </w:rPr>
        <w:footnoteReference w:id="42"/>
      </w:r>
      <w:r w:rsidR="005608FE" w:rsidRPr="0016372C">
        <w:rPr>
          <w:rFonts w:asciiTheme="majorHAnsi" w:hAnsiTheme="majorHAnsi" w:cstheme="majorHAnsi"/>
          <w:szCs w:val="24"/>
        </w:rPr>
        <w:t xml:space="preserve"> </w:t>
      </w:r>
      <w:r w:rsidR="00A059E7" w:rsidRPr="0016372C">
        <w:rPr>
          <w:rFonts w:asciiTheme="majorHAnsi" w:hAnsiTheme="majorHAnsi" w:cstheme="majorHAnsi"/>
          <w:szCs w:val="24"/>
        </w:rPr>
        <w:t xml:space="preserve">The scale and </w:t>
      </w:r>
      <w:r w:rsidR="00A4271A" w:rsidRPr="0016372C">
        <w:rPr>
          <w:rFonts w:asciiTheme="majorHAnsi" w:hAnsiTheme="majorHAnsi" w:cstheme="majorHAnsi"/>
          <w:szCs w:val="24"/>
        </w:rPr>
        <w:t>severity</w:t>
      </w:r>
      <w:r w:rsidR="00A059E7" w:rsidRPr="0016372C">
        <w:rPr>
          <w:rFonts w:asciiTheme="majorHAnsi" w:hAnsiTheme="majorHAnsi" w:cstheme="majorHAnsi"/>
          <w:szCs w:val="24"/>
        </w:rPr>
        <w:t xml:space="preserve"> of th</w:t>
      </w:r>
      <w:r w:rsidR="00955C77" w:rsidRPr="0016372C">
        <w:rPr>
          <w:rFonts w:asciiTheme="majorHAnsi" w:hAnsiTheme="majorHAnsi" w:cstheme="majorHAnsi"/>
          <w:szCs w:val="24"/>
        </w:rPr>
        <w:t>e</w:t>
      </w:r>
      <w:r w:rsidR="000265C0" w:rsidRPr="0016372C">
        <w:rPr>
          <w:rFonts w:asciiTheme="majorHAnsi" w:hAnsiTheme="majorHAnsi" w:cstheme="majorHAnsi"/>
          <w:szCs w:val="24"/>
        </w:rPr>
        <w:t>se</w:t>
      </w:r>
      <w:r w:rsidR="00A059E7" w:rsidRPr="0016372C">
        <w:rPr>
          <w:rFonts w:asciiTheme="majorHAnsi" w:hAnsiTheme="majorHAnsi" w:cstheme="majorHAnsi"/>
          <w:szCs w:val="24"/>
        </w:rPr>
        <w:t xml:space="preserve"> issue</w:t>
      </w:r>
      <w:r w:rsidR="000265C0" w:rsidRPr="0016372C">
        <w:rPr>
          <w:rFonts w:asciiTheme="majorHAnsi" w:hAnsiTheme="majorHAnsi" w:cstheme="majorHAnsi"/>
          <w:szCs w:val="24"/>
        </w:rPr>
        <w:t>s</w:t>
      </w:r>
      <w:r w:rsidR="00A059E7" w:rsidRPr="0016372C">
        <w:rPr>
          <w:rFonts w:asciiTheme="majorHAnsi" w:hAnsiTheme="majorHAnsi" w:cstheme="majorHAnsi"/>
          <w:szCs w:val="24"/>
        </w:rPr>
        <w:t xml:space="preserve"> </w:t>
      </w:r>
      <w:r w:rsidR="000265C0" w:rsidRPr="0016372C">
        <w:rPr>
          <w:rFonts w:asciiTheme="majorHAnsi" w:hAnsiTheme="majorHAnsi" w:cstheme="majorHAnsi"/>
          <w:szCs w:val="24"/>
        </w:rPr>
        <w:t>have</w:t>
      </w:r>
      <w:r w:rsidR="00A059E7" w:rsidRPr="0016372C">
        <w:rPr>
          <w:rFonts w:asciiTheme="majorHAnsi" w:hAnsiTheme="majorHAnsi" w:cstheme="majorHAnsi"/>
          <w:szCs w:val="24"/>
        </w:rPr>
        <w:t xml:space="preserve"> only in</w:t>
      </w:r>
      <w:r w:rsidR="00A4271A" w:rsidRPr="0016372C">
        <w:rPr>
          <w:rFonts w:asciiTheme="majorHAnsi" w:hAnsiTheme="majorHAnsi" w:cstheme="majorHAnsi"/>
          <w:szCs w:val="24"/>
        </w:rPr>
        <w:t>tensified</w:t>
      </w:r>
      <w:r w:rsidR="00A059E7" w:rsidRPr="0016372C">
        <w:rPr>
          <w:rFonts w:asciiTheme="majorHAnsi" w:hAnsiTheme="majorHAnsi" w:cstheme="majorHAnsi"/>
          <w:szCs w:val="24"/>
        </w:rPr>
        <w:t xml:space="preserve"> </w:t>
      </w:r>
      <w:r w:rsidR="0081114C" w:rsidRPr="0016372C">
        <w:rPr>
          <w:rFonts w:asciiTheme="majorHAnsi" w:hAnsiTheme="majorHAnsi" w:cstheme="majorHAnsi"/>
          <w:szCs w:val="24"/>
        </w:rPr>
        <w:t>since</w:t>
      </w:r>
      <w:r w:rsidR="00A059E7" w:rsidRPr="0016372C">
        <w:rPr>
          <w:rFonts w:asciiTheme="majorHAnsi" w:hAnsiTheme="majorHAnsi" w:cstheme="majorHAnsi"/>
          <w:szCs w:val="24"/>
        </w:rPr>
        <w:t xml:space="preserve"> this</w:t>
      </w:r>
      <w:r w:rsidR="009F4428" w:rsidRPr="0016372C">
        <w:rPr>
          <w:rFonts w:asciiTheme="majorHAnsi" w:hAnsiTheme="majorHAnsi" w:cstheme="majorHAnsi"/>
          <w:szCs w:val="24"/>
        </w:rPr>
        <w:t xml:space="preserve"> report</w:t>
      </w:r>
      <w:r w:rsidR="0081114C" w:rsidRPr="0016372C">
        <w:rPr>
          <w:rFonts w:asciiTheme="majorHAnsi" w:hAnsiTheme="majorHAnsi" w:cstheme="majorHAnsi"/>
          <w:szCs w:val="24"/>
        </w:rPr>
        <w:t xml:space="preserve"> was published in July 2020.       </w:t>
      </w:r>
      <w:r w:rsidR="00651421" w:rsidRPr="0016372C">
        <w:rPr>
          <w:rFonts w:asciiTheme="majorHAnsi" w:hAnsiTheme="majorHAnsi" w:cstheme="majorHAnsi"/>
          <w:szCs w:val="24"/>
        </w:rPr>
        <w:t xml:space="preserve">  </w:t>
      </w:r>
      <w:r w:rsidR="008D0FAE" w:rsidRPr="0016372C">
        <w:rPr>
          <w:rFonts w:asciiTheme="majorHAnsi" w:hAnsiTheme="majorHAnsi" w:cstheme="majorHAnsi"/>
          <w:szCs w:val="24"/>
        </w:rPr>
        <w:t xml:space="preserve">   </w:t>
      </w:r>
    </w:p>
    <w:p w14:paraId="75EB3401" w14:textId="7E0C0259" w:rsidR="00A4265F" w:rsidRPr="0016372C" w:rsidRDefault="00326081" w:rsidP="00360264">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 xml:space="preserve">Further, Google has recently been found to monopolise the digital advertising market including </w:t>
      </w:r>
      <w:r w:rsidR="006A6433" w:rsidRPr="0016372C">
        <w:rPr>
          <w:rFonts w:asciiTheme="majorHAnsi" w:hAnsiTheme="majorHAnsi" w:cstheme="majorHAnsi"/>
          <w:szCs w:val="24"/>
        </w:rPr>
        <w:t xml:space="preserve">its advertising tool, </w:t>
      </w:r>
      <w:r w:rsidRPr="0016372C">
        <w:rPr>
          <w:rFonts w:asciiTheme="majorHAnsi" w:hAnsiTheme="majorHAnsi" w:cstheme="majorHAnsi"/>
          <w:szCs w:val="24"/>
        </w:rPr>
        <w:t xml:space="preserve">ad servers for publishers, used by news </w:t>
      </w:r>
      <w:r w:rsidR="00DF5EF8" w:rsidRPr="0016372C">
        <w:rPr>
          <w:rFonts w:asciiTheme="majorHAnsi" w:hAnsiTheme="majorHAnsi" w:cstheme="majorHAnsi"/>
          <w:szCs w:val="24"/>
        </w:rPr>
        <w:t xml:space="preserve">and other </w:t>
      </w:r>
      <w:r w:rsidRPr="0016372C">
        <w:rPr>
          <w:rFonts w:asciiTheme="majorHAnsi" w:hAnsiTheme="majorHAnsi" w:cstheme="majorHAnsi"/>
          <w:szCs w:val="24"/>
        </w:rPr>
        <w:t>organisations to sell their ad space.</w:t>
      </w:r>
      <w:r w:rsidR="00A4265F" w:rsidRPr="0016372C">
        <w:rPr>
          <w:rStyle w:val="FootnoteReference"/>
          <w:rFonts w:asciiTheme="majorHAnsi" w:hAnsiTheme="majorHAnsi" w:cstheme="majorHAnsi"/>
          <w:szCs w:val="24"/>
          <w:lang w:val="en-GB"/>
        </w:rPr>
        <w:footnoteReference w:id="43"/>
      </w:r>
      <w:r w:rsidRPr="0016372C">
        <w:rPr>
          <w:rFonts w:asciiTheme="majorHAnsi" w:hAnsiTheme="majorHAnsi" w:cstheme="majorHAnsi"/>
          <w:szCs w:val="24"/>
        </w:rPr>
        <w:t xml:space="preserve"> </w:t>
      </w:r>
      <w:r w:rsidR="00A4265F" w:rsidRPr="0016372C">
        <w:rPr>
          <w:rFonts w:asciiTheme="majorHAnsi" w:hAnsiTheme="majorHAnsi" w:cstheme="majorHAnsi"/>
          <w:szCs w:val="24"/>
        </w:rPr>
        <w:t xml:space="preserve">Google’s control of 90% of this market </w:t>
      </w:r>
      <w:r w:rsidR="00361336" w:rsidRPr="0016372C">
        <w:rPr>
          <w:rFonts w:asciiTheme="majorHAnsi" w:hAnsiTheme="majorHAnsi" w:cstheme="majorHAnsi"/>
          <w:szCs w:val="24"/>
        </w:rPr>
        <w:t>enables it</w:t>
      </w:r>
      <w:r w:rsidR="00A4265F" w:rsidRPr="0016372C">
        <w:rPr>
          <w:rFonts w:asciiTheme="majorHAnsi" w:hAnsiTheme="majorHAnsi" w:cstheme="majorHAnsi"/>
          <w:szCs w:val="24"/>
        </w:rPr>
        <w:t xml:space="preserve"> to </w:t>
      </w:r>
      <w:r w:rsidR="00E047FF" w:rsidRPr="0016372C">
        <w:rPr>
          <w:rFonts w:asciiTheme="majorHAnsi" w:hAnsiTheme="majorHAnsi" w:cstheme="majorHAnsi"/>
          <w:szCs w:val="24"/>
        </w:rPr>
        <w:t xml:space="preserve">control </w:t>
      </w:r>
      <w:r w:rsidR="00A4265F" w:rsidRPr="0016372C">
        <w:rPr>
          <w:rFonts w:asciiTheme="majorHAnsi" w:hAnsiTheme="majorHAnsi" w:cstheme="majorHAnsi"/>
          <w:szCs w:val="24"/>
        </w:rPr>
        <w:t xml:space="preserve"> publisher competitor</w:t>
      </w:r>
      <w:r w:rsidR="0088392F" w:rsidRPr="0016372C">
        <w:rPr>
          <w:rFonts w:asciiTheme="majorHAnsi" w:hAnsiTheme="majorHAnsi" w:cstheme="majorHAnsi"/>
          <w:szCs w:val="24"/>
        </w:rPr>
        <w:t>s</w:t>
      </w:r>
      <w:r w:rsidR="00A4265F" w:rsidRPr="0016372C">
        <w:rPr>
          <w:rFonts w:asciiTheme="majorHAnsi" w:hAnsiTheme="majorHAnsi" w:cstheme="majorHAnsi"/>
          <w:szCs w:val="24"/>
        </w:rPr>
        <w:t xml:space="preserve"> </w:t>
      </w:r>
      <w:r w:rsidR="00E047FF" w:rsidRPr="0016372C">
        <w:rPr>
          <w:rFonts w:asciiTheme="majorHAnsi" w:hAnsiTheme="majorHAnsi" w:cstheme="majorHAnsi"/>
          <w:szCs w:val="24"/>
        </w:rPr>
        <w:t xml:space="preserve">who are </w:t>
      </w:r>
      <w:r w:rsidR="00A4265F" w:rsidRPr="0016372C">
        <w:rPr>
          <w:rFonts w:asciiTheme="majorHAnsi" w:hAnsiTheme="majorHAnsi" w:cstheme="majorHAnsi"/>
          <w:szCs w:val="24"/>
        </w:rPr>
        <w:t xml:space="preserve">reliant on Google for both their visibility in Google Search results and revenue </w:t>
      </w:r>
      <w:r w:rsidR="00DF5EF8" w:rsidRPr="0016372C">
        <w:rPr>
          <w:rFonts w:asciiTheme="majorHAnsi" w:hAnsiTheme="majorHAnsi" w:cstheme="majorHAnsi"/>
          <w:szCs w:val="24"/>
        </w:rPr>
        <w:t xml:space="preserve">from </w:t>
      </w:r>
      <w:r w:rsidR="00A4265F" w:rsidRPr="0016372C">
        <w:rPr>
          <w:rFonts w:asciiTheme="majorHAnsi" w:hAnsiTheme="majorHAnsi" w:cstheme="majorHAnsi"/>
          <w:szCs w:val="24"/>
        </w:rPr>
        <w:t xml:space="preserve"> advertising. </w:t>
      </w:r>
    </w:p>
    <w:p w14:paraId="38AF9841" w14:textId="1CA42906" w:rsidR="0080777A" w:rsidRPr="0016372C" w:rsidRDefault="006F1910" w:rsidP="00360264">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 xml:space="preserve">This </w:t>
      </w:r>
      <w:r w:rsidR="00B0257D" w:rsidRPr="0016372C">
        <w:rPr>
          <w:rFonts w:asciiTheme="majorHAnsi" w:hAnsiTheme="majorHAnsi" w:cstheme="majorHAnsi"/>
          <w:szCs w:val="24"/>
        </w:rPr>
        <w:t xml:space="preserve">complaint </w:t>
      </w:r>
      <w:r w:rsidRPr="0016372C">
        <w:rPr>
          <w:rFonts w:asciiTheme="majorHAnsi" w:hAnsiTheme="majorHAnsi" w:cstheme="majorHAnsi"/>
          <w:szCs w:val="24"/>
        </w:rPr>
        <w:t xml:space="preserve">constitutes a formal </w:t>
      </w:r>
      <w:r w:rsidR="00813A5C" w:rsidRPr="0016372C">
        <w:rPr>
          <w:rFonts w:asciiTheme="majorHAnsi" w:hAnsiTheme="majorHAnsi" w:cstheme="majorHAnsi"/>
          <w:szCs w:val="24"/>
        </w:rPr>
        <w:t>submission</w:t>
      </w:r>
      <w:r w:rsidRPr="0016372C">
        <w:rPr>
          <w:rFonts w:asciiTheme="majorHAnsi" w:hAnsiTheme="majorHAnsi" w:cstheme="majorHAnsi"/>
          <w:szCs w:val="24"/>
        </w:rPr>
        <w:t xml:space="preserve"> that Google </w:t>
      </w:r>
      <w:r w:rsidR="00813A5C" w:rsidRPr="0016372C">
        <w:rPr>
          <w:rFonts w:asciiTheme="majorHAnsi" w:hAnsiTheme="majorHAnsi" w:cstheme="majorHAnsi"/>
          <w:szCs w:val="24"/>
        </w:rPr>
        <w:t xml:space="preserve">is abusing its market dominance in the supply of </w:t>
      </w:r>
      <w:r w:rsidR="0033563F" w:rsidRPr="0016372C">
        <w:rPr>
          <w:rFonts w:asciiTheme="majorHAnsi" w:hAnsiTheme="majorHAnsi" w:cstheme="majorHAnsi"/>
          <w:szCs w:val="24"/>
        </w:rPr>
        <w:t xml:space="preserve">results from its </w:t>
      </w:r>
      <w:r w:rsidR="00813A5C" w:rsidRPr="0016372C">
        <w:rPr>
          <w:rFonts w:asciiTheme="majorHAnsi" w:hAnsiTheme="majorHAnsi" w:cstheme="majorHAnsi"/>
          <w:szCs w:val="24"/>
        </w:rPr>
        <w:t>search engine</w:t>
      </w:r>
      <w:r w:rsidR="00E00833" w:rsidRPr="0016372C">
        <w:rPr>
          <w:rFonts w:asciiTheme="majorHAnsi" w:hAnsiTheme="majorHAnsi" w:cstheme="majorHAnsi"/>
          <w:szCs w:val="24"/>
        </w:rPr>
        <w:t>, Google Search,</w:t>
      </w:r>
      <w:r w:rsidR="00813A5C" w:rsidRPr="0016372C">
        <w:rPr>
          <w:rFonts w:asciiTheme="majorHAnsi" w:hAnsiTheme="majorHAnsi" w:cstheme="majorHAnsi"/>
          <w:szCs w:val="24"/>
        </w:rPr>
        <w:t xml:space="preserve"> </w:t>
      </w:r>
      <w:r w:rsidR="0033563F" w:rsidRPr="0016372C">
        <w:rPr>
          <w:rFonts w:asciiTheme="majorHAnsi" w:hAnsiTheme="majorHAnsi" w:cstheme="majorHAnsi"/>
          <w:szCs w:val="24"/>
        </w:rPr>
        <w:t xml:space="preserve">in the same way as it has been held </w:t>
      </w:r>
      <w:r w:rsidR="004C5C6D" w:rsidRPr="0016372C">
        <w:rPr>
          <w:rFonts w:asciiTheme="majorHAnsi" w:hAnsiTheme="majorHAnsi" w:cstheme="majorHAnsi"/>
          <w:szCs w:val="24"/>
        </w:rPr>
        <w:t xml:space="preserve">by the European Commission and European Courts that through restricting visibility in search results, Google has </w:t>
      </w:r>
      <w:r w:rsidR="0033563F" w:rsidRPr="0016372C">
        <w:rPr>
          <w:rFonts w:asciiTheme="majorHAnsi" w:hAnsiTheme="majorHAnsi" w:cstheme="majorHAnsi"/>
          <w:szCs w:val="24"/>
        </w:rPr>
        <w:t xml:space="preserve">abused its dominance </w:t>
      </w:r>
      <w:r w:rsidR="004C5C6D" w:rsidRPr="0016372C">
        <w:rPr>
          <w:rFonts w:asciiTheme="majorHAnsi" w:hAnsiTheme="majorHAnsi" w:cstheme="majorHAnsi"/>
          <w:szCs w:val="24"/>
        </w:rPr>
        <w:t>in</w:t>
      </w:r>
      <w:r w:rsidR="0033563F" w:rsidRPr="0016372C">
        <w:rPr>
          <w:rFonts w:asciiTheme="majorHAnsi" w:hAnsiTheme="majorHAnsi" w:cstheme="majorHAnsi"/>
          <w:szCs w:val="24"/>
        </w:rPr>
        <w:t xml:space="preserve"> online Search</w:t>
      </w:r>
      <w:r w:rsidR="0033563F" w:rsidRPr="0016372C">
        <w:rPr>
          <w:rStyle w:val="FootnoteReference"/>
          <w:rFonts w:asciiTheme="majorHAnsi" w:hAnsiTheme="majorHAnsi" w:cstheme="majorHAnsi"/>
          <w:szCs w:val="24"/>
          <w:lang w:val="en-GB"/>
        </w:rPr>
        <w:footnoteReference w:id="44"/>
      </w:r>
      <w:r w:rsidR="0080777A" w:rsidRPr="0016372C">
        <w:rPr>
          <w:rFonts w:asciiTheme="majorHAnsi" w:hAnsiTheme="majorHAnsi" w:cstheme="majorHAnsi"/>
          <w:szCs w:val="24"/>
        </w:rPr>
        <w:t xml:space="preserve">. This was found to be an abuse of dominance under EU law in 2017 </w:t>
      </w:r>
      <w:r w:rsidR="0033563F" w:rsidRPr="0016372C">
        <w:rPr>
          <w:rFonts w:asciiTheme="majorHAnsi" w:hAnsiTheme="majorHAnsi" w:cstheme="majorHAnsi"/>
          <w:szCs w:val="24"/>
        </w:rPr>
        <w:t>and</w:t>
      </w:r>
      <w:r w:rsidR="007A6800" w:rsidRPr="0016372C">
        <w:rPr>
          <w:rFonts w:asciiTheme="majorHAnsi" w:hAnsiTheme="majorHAnsi" w:cstheme="majorHAnsi"/>
          <w:szCs w:val="24"/>
        </w:rPr>
        <w:t>,</w:t>
      </w:r>
      <w:r w:rsidR="0033563F" w:rsidRPr="0016372C">
        <w:rPr>
          <w:rFonts w:asciiTheme="majorHAnsi" w:hAnsiTheme="majorHAnsi" w:cstheme="majorHAnsi"/>
          <w:szCs w:val="24"/>
        </w:rPr>
        <w:t xml:space="preserve"> </w:t>
      </w:r>
      <w:r w:rsidR="0080777A" w:rsidRPr="0016372C">
        <w:rPr>
          <w:rFonts w:asciiTheme="majorHAnsi" w:hAnsiTheme="majorHAnsi" w:cstheme="majorHAnsi"/>
          <w:szCs w:val="24"/>
        </w:rPr>
        <w:t>more recently</w:t>
      </w:r>
      <w:r w:rsidR="004C5C6D" w:rsidRPr="0016372C">
        <w:rPr>
          <w:rFonts w:asciiTheme="majorHAnsi" w:hAnsiTheme="majorHAnsi" w:cstheme="majorHAnsi"/>
          <w:szCs w:val="24"/>
        </w:rPr>
        <w:t>,</w:t>
      </w:r>
      <w:r w:rsidR="0080777A" w:rsidRPr="0016372C">
        <w:rPr>
          <w:rFonts w:asciiTheme="majorHAnsi" w:hAnsiTheme="majorHAnsi" w:cstheme="majorHAnsi"/>
          <w:szCs w:val="24"/>
        </w:rPr>
        <w:t xml:space="preserve"> a breach of the Digital Markets Act on 18 March 2025.</w:t>
      </w:r>
      <w:r w:rsidR="0080777A" w:rsidRPr="0016372C">
        <w:rPr>
          <w:rStyle w:val="FootnoteReference"/>
          <w:rFonts w:asciiTheme="majorHAnsi" w:hAnsiTheme="majorHAnsi" w:cstheme="majorHAnsi"/>
          <w:szCs w:val="24"/>
          <w:lang w:val="en-GB"/>
        </w:rPr>
        <w:footnoteReference w:id="45"/>
      </w:r>
      <w:r w:rsidR="00F02EE7" w:rsidRPr="0016372C">
        <w:rPr>
          <w:rFonts w:asciiTheme="majorHAnsi" w:hAnsiTheme="majorHAnsi" w:cstheme="majorHAnsi"/>
          <w:szCs w:val="24"/>
        </w:rPr>
        <w:t xml:space="preserve"> </w:t>
      </w:r>
    </w:p>
    <w:p w14:paraId="278BCC79" w14:textId="3E1288BD" w:rsidR="00781D80" w:rsidRPr="0016372C" w:rsidRDefault="00781D80" w:rsidP="00360264">
      <w:pPr>
        <w:pStyle w:val="Heading1"/>
        <w:keepLines w:val="0"/>
        <w:widowControl w:val="0"/>
        <w:ind w:left="709"/>
        <w:rPr>
          <w:rFonts w:asciiTheme="majorHAnsi" w:hAnsiTheme="majorHAnsi" w:cstheme="majorHAnsi"/>
          <w:szCs w:val="24"/>
        </w:rPr>
      </w:pPr>
      <w:r w:rsidRPr="0016372C">
        <w:rPr>
          <w:rFonts w:asciiTheme="majorHAnsi" w:hAnsiTheme="majorHAnsi" w:cstheme="majorHAnsi"/>
        </w:rPr>
        <w:t>The latest case law on Google’s abusive practices before the Court of Justice of the European Union is also relevant in defining the obligations that apply to Google as an entity operating a search service under the duties imposed by law as a consequence of its dominance.</w:t>
      </w:r>
      <w:r w:rsidRPr="0016372C">
        <w:rPr>
          <w:rStyle w:val="FootnoteReference"/>
          <w:rFonts w:asciiTheme="majorHAnsi" w:hAnsiTheme="majorHAnsi" w:cstheme="majorHAnsi"/>
          <w:lang w:val="en-GB"/>
        </w:rPr>
        <w:footnoteReference w:id="46"/>
      </w:r>
      <w:r w:rsidRPr="0016372C">
        <w:rPr>
          <w:rFonts w:asciiTheme="majorHAnsi" w:hAnsiTheme="majorHAnsi" w:cstheme="majorHAnsi"/>
        </w:rPr>
        <w:t xml:space="preserve"> Where the platform has been developed with a view to enabling third-parties to use it, as is the case with relation to Google’s search </w:t>
      </w:r>
      <w:r w:rsidRPr="00360264">
        <w:rPr>
          <w:rFonts w:asciiTheme="majorHAnsi" w:hAnsiTheme="majorHAnsi" w:cstheme="majorHAnsi"/>
          <w:szCs w:val="24"/>
        </w:rPr>
        <w:t>service</w:t>
      </w:r>
      <w:r w:rsidRPr="0016372C">
        <w:rPr>
          <w:rFonts w:asciiTheme="majorHAnsi" w:hAnsiTheme="majorHAnsi" w:cstheme="majorHAnsi"/>
        </w:rPr>
        <w:t xml:space="preserve">, Google is under a special responsibility.  Google’s economic model for Search is predicated on indexing and providing links to third-party businesses. Restricting, distorting or discriminating its results is likely to affect competition, given the extensive reliance by content suppliers and consumers on Google </w:t>
      </w:r>
      <w:r w:rsidR="0046663E">
        <w:rPr>
          <w:rFonts w:asciiTheme="majorHAnsi" w:hAnsiTheme="majorHAnsi" w:cstheme="majorHAnsi"/>
        </w:rPr>
        <w:t>to</w:t>
      </w:r>
      <w:r w:rsidR="0046663E" w:rsidRPr="0016372C">
        <w:rPr>
          <w:rFonts w:asciiTheme="majorHAnsi" w:hAnsiTheme="majorHAnsi" w:cstheme="majorHAnsi"/>
        </w:rPr>
        <w:t xml:space="preserve"> </w:t>
      </w:r>
      <w:r w:rsidRPr="0016372C">
        <w:rPr>
          <w:rFonts w:asciiTheme="majorHAnsi" w:hAnsiTheme="majorHAnsi" w:cstheme="majorHAnsi"/>
        </w:rPr>
        <w:t>search the internet</w:t>
      </w:r>
      <w:r w:rsidR="0046663E">
        <w:rPr>
          <w:rFonts w:asciiTheme="majorHAnsi" w:hAnsiTheme="majorHAnsi" w:cstheme="majorHAnsi"/>
        </w:rPr>
        <w:t>.</w:t>
      </w:r>
      <w:r w:rsidRPr="0016372C">
        <w:rPr>
          <w:rStyle w:val="FootnoteReference"/>
          <w:rFonts w:asciiTheme="majorHAnsi" w:hAnsiTheme="majorHAnsi" w:cstheme="majorHAnsi"/>
          <w:lang w:val="en-GB"/>
        </w:rPr>
        <w:footnoteReference w:id="47"/>
      </w:r>
      <w:r w:rsidR="00A053AE" w:rsidRPr="0016372C">
        <w:rPr>
          <w:rFonts w:asciiTheme="majorHAnsi" w:hAnsiTheme="majorHAnsi" w:cstheme="majorHAnsi"/>
        </w:rPr>
        <w:t xml:space="preserve"> </w:t>
      </w:r>
      <w:r w:rsidR="0046663E">
        <w:rPr>
          <w:rFonts w:asciiTheme="majorHAnsi" w:hAnsiTheme="majorHAnsi" w:cstheme="majorHAnsi"/>
        </w:rPr>
        <w:t>W</w:t>
      </w:r>
      <w:r w:rsidR="008E5671" w:rsidRPr="0016372C">
        <w:rPr>
          <w:rFonts w:asciiTheme="majorHAnsi" w:hAnsiTheme="majorHAnsi" w:cstheme="majorHAnsi"/>
        </w:rPr>
        <w:t>here, as here, Google has withdrawn service to content suppliers on its time</w:t>
      </w:r>
      <w:r w:rsidR="00ED12C0" w:rsidRPr="0016372C">
        <w:rPr>
          <w:rFonts w:asciiTheme="majorHAnsi" w:hAnsiTheme="majorHAnsi" w:cstheme="majorHAnsi"/>
        </w:rPr>
        <w:t>-</w:t>
      </w:r>
      <w:r w:rsidR="008E5671" w:rsidRPr="0016372C">
        <w:rPr>
          <w:rFonts w:asciiTheme="majorHAnsi" w:hAnsiTheme="majorHAnsi" w:cstheme="majorHAnsi"/>
        </w:rPr>
        <w:t>honoured ter</w:t>
      </w:r>
      <w:r w:rsidR="00ED12C0" w:rsidRPr="0016372C">
        <w:rPr>
          <w:rFonts w:asciiTheme="majorHAnsi" w:hAnsiTheme="majorHAnsi" w:cstheme="majorHAnsi"/>
        </w:rPr>
        <w:t>m</w:t>
      </w:r>
      <w:r w:rsidR="008E5671" w:rsidRPr="0016372C">
        <w:rPr>
          <w:rFonts w:asciiTheme="majorHAnsi" w:hAnsiTheme="majorHAnsi" w:cstheme="majorHAnsi"/>
        </w:rPr>
        <w:t>s</w:t>
      </w:r>
      <w:r w:rsidR="00ED12C0" w:rsidRPr="0016372C">
        <w:rPr>
          <w:rFonts w:asciiTheme="majorHAnsi" w:hAnsiTheme="majorHAnsi" w:cstheme="majorHAnsi"/>
        </w:rPr>
        <w:t xml:space="preserve">, which have been unilaterally replaced, Google is in breach of that responsibility.  </w:t>
      </w:r>
      <w:r w:rsidR="008E5671" w:rsidRPr="0016372C">
        <w:rPr>
          <w:rFonts w:asciiTheme="majorHAnsi" w:hAnsiTheme="majorHAnsi" w:cstheme="majorHAnsi"/>
        </w:rPr>
        <w:t xml:space="preserve">  </w:t>
      </w:r>
    </w:p>
    <w:p w14:paraId="068BCCE0" w14:textId="77F25AA1" w:rsidR="00561E7B" w:rsidRPr="0016372C" w:rsidRDefault="0080777A" w:rsidP="00360264">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 xml:space="preserve">Google is </w:t>
      </w:r>
      <w:r w:rsidR="00463A10" w:rsidRPr="0016372C">
        <w:rPr>
          <w:rFonts w:asciiTheme="majorHAnsi" w:hAnsiTheme="majorHAnsi" w:cstheme="majorHAnsi"/>
          <w:szCs w:val="24"/>
        </w:rPr>
        <w:t xml:space="preserve">restricting news publisher visibility through the </w:t>
      </w:r>
      <w:r w:rsidR="00561E7B" w:rsidRPr="0016372C">
        <w:rPr>
          <w:rFonts w:asciiTheme="majorHAnsi" w:hAnsiTheme="majorHAnsi" w:cstheme="majorHAnsi"/>
          <w:szCs w:val="24"/>
        </w:rPr>
        <w:t>following actions:</w:t>
      </w:r>
    </w:p>
    <w:p w14:paraId="1553AFE6" w14:textId="681489A2" w:rsidR="00D30D8D" w:rsidRPr="0016372C" w:rsidRDefault="00D30D8D" w:rsidP="00360264">
      <w:pPr>
        <w:pStyle w:val="Heading2"/>
        <w:ind w:left="1560"/>
      </w:pPr>
      <w:r w:rsidRPr="0016372C">
        <w:t>O</w:t>
      </w:r>
      <w:r w:rsidR="00463A10" w:rsidRPr="0016372C">
        <w:t xml:space="preserve">peration of </w:t>
      </w:r>
      <w:r w:rsidRPr="0016372C">
        <w:t xml:space="preserve">Google search </w:t>
      </w:r>
      <w:r w:rsidR="00463A10" w:rsidRPr="0016372C">
        <w:t xml:space="preserve">algorithms that have targeted and demoted </w:t>
      </w:r>
      <w:r w:rsidRPr="0016372C">
        <w:t xml:space="preserve">news publisher </w:t>
      </w:r>
      <w:r w:rsidR="00463A10" w:rsidRPr="0016372C">
        <w:t xml:space="preserve">websites from </w:t>
      </w:r>
      <w:r w:rsidR="00CE6CEE" w:rsidRPr="0016372C">
        <w:t>Google Search general search results</w:t>
      </w:r>
      <w:r w:rsidR="0046663E">
        <w:t>,</w:t>
      </w:r>
      <w:r w:rsidR="00CE6CEE" w:rsidRPr="0016372C">
        <w:t xml:space="preserve"> impacting their </w:t>
      </w:r>
      <w:r w:rsidR="00132860" w:rsidRPr="0016372C">
        <w:t xml:space="preserve">ad revenue and </w:t>
      </w:r>
      <w:r w:rsidR="00463A10" w:rsidRPr="0016372C">
        <w:t>commercial product</w:t>
      </w:r>
      <w:r w:rsidR="00132860" w:rsidRPr="0016372C">
        <w:t xml:space="preserve"> </w:t>
      </w:r>
      <w:proofErr w:type="gramStart"/>
      <w:r w:rsidR="00132860" w:rsidRPr="0016372C">
        <w:t>sale</w:t>
      </w:r>
      <w:r w:rsidR="00463A10" w:rsidRPr="0016372C">
        <w:t>s</w:t>
      </w:r>
      <w:r w:rsidRPr="0016372C">
        <w:t>;</w:t>
      </w:r>
      <w:proofErr w:type="gramEnd"/>
    </w:p>
    <w:p w14:paraId="2F4BBAA3" w14:textId="75A0A2D4" w:rsidR="00D2157A" w:rsidRPr="0016372C" w:rsidRDefault="00D30D8D" w:rsidP="00360264">
      <w:pPr>
        <w:pStyle w:val="Heading2"/>
        <w:ind w:left="1560"/>
      </w:pPr>
      <w:r w:rsidRPr="0016372C">
        <w:t>B</w:t>
      </w:r>
      <w:r w:rsidR="00463A10" w:rsidRPr="0016372C">
        <w:t>y e</w:t>
      </w:r>
      <w:r w:rsidR="00813A5C" w:rsidRPr="0016372C">
        <w:t xml:space="preserve">xploiting </w:t>
      </w:r>
      <w:r w:rsidR="0033563F" w:rsidRPr="0016372C">
        <w:t>publishers via</w:t>
      </w:r>
      <w:r w:rsidR="00847A2F" w:rsidRPr="0016372C">
        <w:t xml:space="preserve"> </w:t>
      </w:r>
      <w:r w:rsidR="004A5809" w:rsidRPr="0016372C">
        <w:t>onerous terms and conditions</w:t>
      </w:r>
      <w:r w:rsidR="002166AC" w:rsidRPr="0016372C">
        <w:t xml:space="preserve"> where </w:t>
      </w:r>
      <w:r w:rsidR="00847A2F" w:rsidRPr="0016372C">
        <w:t>Google</w:t>
      </w:r>
      <w:r w:rsidR="002166AC" w:rsidRPr="0016372C">
        <w:t xml:space="preserve"> is free to</w:t>
      </w:r>
      <w:r w:rsidR="00847A2F" w:rsidRPr="0016372C">
        <w:t xml:space="preserve"> </w:t>
      </w:r>
      <w:r w:rsidR="0080777A" w:rsidRPr="0016372C">
        <w:t xml:space="preserve">use </w:t>
      </w:r>
      <w:r w:rsidR="002166AC" w:rsidRPr="0016372C">
        <w:t xml:space="preserve">news websites’ </w:t>
      </w:r>
      <w:r w:rsidR="0080777A" w:rsidRPr="0016372C">
        <w:t xml:space="preserve">content </w:t>
      </w:r>
      <w:r w:rsidR="002166AC" w:rsidRPr="0016372C">
        <w:t xml:space="preserve">in Google Search </w:t>
      </w:r>
      <w:r w:rsidR="0080777A" w:rsidRPr="0016372C">
        <w:t xml:space="preserve">for their </w:t>
      </w:r>
      <w:r w:rsidR="00847A2F" w:rsidRPr="0016372C">
        <w:t xml:space="preserve">generative AI </w:t>
      </w:r>
      <w:r w:rsidR="0080777A" w:rsidRPr="0016372C">
        <w:t>Overviews</w:t>
      </w:r>
      <w:r w:rsidR="00CE6CEE" w:rsidRPr="0016372C">
        <w:t xml:space="preserve"> without </w:t>
      </w:r>
      <w:r w:rsidR="0046663E">
        <w:t xml:space="preserve">providing the news publisher websites with </w:t>
      </w:r>
      <w:proofErr w:type="gramStart"/>
      <w:r w:rsidR="0046663E">
        <w:t xml:space="preserve">an </w:t>
      </w:r>
      <w:r w:rsidR="00CE6CEE" w:rsidRPr="0016372C">
        <w:t>the</w:t>
      </w:r>
      <w:proofErr w:type="gramEnd"/>
      <w:r w:rsidR="00CE6CEE" w:rsidRPr="0016372C">
        <w:t xml:space="preserve"> ability to “opt out” of AIO in </w:t>
      </w:r>
      <w:proofErr w:type="gramStart"/>
      <w:r w:rsidR="00CE6CEE" w:rsidRPr="0016372C">
        <w:t>practice</w:t>
      </w:r>
      <w:r w:rsidR="004A5809" w:rsidRPr="0016372C">
        <w:t>;</w:t>
      </w:r>
      <w:proofErr w:type="gramEnd"/>
    </w:p>
    <w:p w14:paraId="47CDEAA6" w14:textId="4908E503" w:rsidR="00D2157A" w:rsidRPr="0016372C" w:rsidRDefault="00D2157A" w:rsidP="00360264">
      <w:pPr>
        <w:pStyle w:val="Heading2"/>
        <w:ind w:left="1560"/>
      </w:pPr>
      <w:r w:rsidRPr="0016372C">
        <w:t>Promoting and displaying</w:t>
      </w:r>
      <w:r w:rsidR="0080777A" w:rsidRPr="0016372C">
        <w:t xml:space="preserve"> </w:t>
      </w:r>
      <w:r w:rsidR="002312CB" w:rsidRPr="0016372C">
        <w:t xml:space="preserve">AIO summaries </w:t>
      </w:r>
      <w:r w:rsidR="00305E48" w:rsidRPr="0016372C">
        <w:t xml:space="preserve">prominently, often </w:t>
      </w:r>
      <w:r w:rsidR="0080777A" w:rsidRPr="0016372C">
        <w:t>at the top of</w:t>
      </w:r>
      <w:r w:rsidR="004C5C6D" w:rsidRPr="0016372C">
        <w:t xml:space="preserve"> </w:t>
      </w:r>
      <w:r w:rsidR="00847A2F" w:rsidRPr="0016372C">
        <w:t>Google Search</w:t>
      </w:r>
      <w:r w:rsidR="0080777A" w:rsidRPr="0016372C">
        <w:t xml:space="preserve"> results pages</w:t>
      </w:r>
      <w:r w:rsidR="00463A10" w:rsidRPr="0016372C">
        <w:t xml:space="preserve"> further </w:t>
      </w:r>
      <w:r w:rsidR="004C5C6D" w:rsidRPr="0016372C">
        <w:t>demoting</w:t>
      </w:r>
      <w:r w:rsidR="00463A10" w:rsidRPr="0016372C">
        <w:t xml:space="preserve"> news publisher websites </w:t>
      </w:r>
      <w:r w:rsidR="00A82FDB" w:rsidRPr="0016372C">
        <w:t xml:space="preserve">that appear in organic search </w:t>
      </w:r>
      <w:r w:rsidR="00463A10" w:rsidRPr="0016372C">
        <w:t>from the Google</w:t>
      </w:r>
      <w:r w:rsidR="00F310F7" w:rsidRPr="0016372C">
        <w:t xml:space="preserve"> SERP</w:t>
      </w:r>
      <w:r w:rsidR="00463A10" w:rsidRPr="0016372C">
        <w:t>.</w:t>
      </w:r>
      <w:r w:rsidR="00F413D5" w:rsidRPr="0016372C">
        <w:t xml:space="preserve"> </w:t>
      </w:r>
    </w:p>
    <w:p w14:paraId="0E2DAE08" w14:textId="11EC1E83" w:rsidR="0080777A" w:rsidRPr="0016372C" w:rsidRDefault="00F413D5" w:rsidP="00360264">
      <w:pPr>
        <w:pStyle w:val="Heading1"/>
        <w:keepLines w:val="0"/>
        <w:widowControl w:val="0"/>
        <w:ind w:left="709"/>
      </w:pPr>
      <w:r w:rsidRPr="0016372C">
        <w:t xml:space="preserve">As stated by Matt Rogerson at the Financial Times, the use of AI to copy content means Google’s social </w:t>
      </w:r>
      <w:r w:rsidRPr="00360264">
        <w:rPr>
          <w:rFonts w:asciiTheme="majorHAnsi" w:hAnsiTheme="majorHAnsi" w:cstheme="majorHAnsi"/>
          <w:szCs w:val="24"/>
        </w:rPr>
        <w:t>contract</w:t>
      </w:r>
      <w:r w:rsidRPr="0016372C">
        <w:t xml:space="preserve"> with the publishers</w:t>
      </w:r>
      <w:r w:rsidR="007A6800" w:rsidRPr="0016372C">
        <w:t>,</w:t>
      </w:r>
      <w:r w:rsidRPr="0016372C">
        <w:t xml:space="preserve"> through which they have traditionally provided value to the news industry by sending traffic to websites</w:t>
      </w:r>
      <w:r w:rsidR="007A6800" w:rsidRPr="0016372C">
        <w:t>,</w:t>
      </w:r>
      <w:r w:rsidRPr="0016372C">
        <w:t xml:space="preserve"> is </w:t>
      </w:r>
      <w:r w:rsidR="00341DE5" w:rsidRPr="0016372C">
        <w:t xml:space="preserve">now </w:t>
      </w:r>
      <w:r w:rsidRPr="0016372C">
        <w:t>broken</w:t>
      </w:r>
      <w:r w:rsidRPr="0016372C">
        <w:rPr>
          <w:rStyle w:val="FootnoteReference"/>
          <w:rFonts w:asciiTheme="majorHAnsi" w:hAnsiTheme="majorHAnsi" w:cstheme="majorHAnsi"/>
          <w:szCs w:val="24"/>
          <w:lang w:val="en-GB"/>
        </w:rPr>
        <w:footnoteReference w:id="48"/>
      </w:r>
      <w:r w:rsidRPr="0016372C">
        <w:t>.</w:t>
      </w:r>
    </w:p>
    <w:p w14:paraId="65128ECD" w14:textId="5731CEF8" w:rsidR="006F1910" w:rsidRPr="0016372C" w:rsidRDefault="00D502DE" w:rsidP="00360264">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 xml:space="preserve">This complaint </w:t>
      </w:r>
      <w:r w:rsidR="006F1910" w:rsidRPr="0016372C">
        <w:rPr>
          <w:rFonts w:asciiTheme="majorHAnsi" w:hAnsiTheme="majorHAnsi" w:cstheme="majorHAnsi"/>
          <w:szCs w:val="24"/>
        </w:rPr>
        <w:t xml:space="preserve">reflects </w:t>
      </w:r>
      <w:r w:rsidR="0080777A" w:rsidRPr="0016372C">
        <w:rPr>
          <w:rFonts w:asciiTheme="majorHAnsi" w:hAnsiTheme="majorHAnsi" w:cstheme="majorHAnsi"/>
          <w:szCs w:val="24"/>
        </w:rPr>
        <w:t xml:space="preserve">evidence, </w:t>
      </w:r>
      <w:r w:rsidR="006F1910" w:rsidRPr="0016372C">
        <w:rPr>
          <w:rFonts w:asciiTheme="majorHAnsi" w:hAnsiTheme="majorHAnsi" w:cstheme="majorHAnsi"/>
          <w:szCs w:val="24"/>
        </w:rPr>
        <w:t xml:space="preserve">findings </w:t>
      </w:r>
      <w:r w:rsidR="0080777A" w:rsidRPr="0016372C">
        <w:rPr>
          <w:rFonts w:asciiTheme="majorHAnsi" w:hAnsiTheme="majorHAnsi" w:cstheme="majorHAnsi"/>
          <w:szCs w:val="24"/>
        </w:rPr>
        <w:t xml:space="preserve">and observations </w:t>
      </w:r>
      <w:r w:rsidR="006F1910" w:rsidRPr="0016372C">
        <w:rPr>
          <w:rFonts w:asciiTheme="majorHAnsi" w:hAnsiTheme="majorHAnsi" w:cstheme="majorHAnsi"/>
          <w:szCs w:val="24"/>
        </w:rPr>
        <w:t>in (a) the CMA’s AI Foundation Models Initial Report dated 18 September 2023</w:t>
      </w:r>
      <w:r w:rsidR="006F1910" w:rsidRPr="0016372C">
        <w:rPr>
          <w:rStyle w:val="FootnoteReference"/>
          <w:rFonts w:asciiTheme="majorHAnsi" w:hAnsiTheme="majorHAnsi" w:cstheme="majorHAnsi"/>
          <w:szCs w:val="24"/>
          <w:lang w:val="en-GB"/>
        </w:rPr>
        <w:footnoteReference w:id="49"/>
      </w:r>
      <w:r w:rsidR="006F1910" w:rsidRPr="0016372C">
        <w:rPr>
          <w:rFonts w:asciiTheme="majorHAnsi" w:hAnsiTheme="majorHAnsi" w:cstheme="majorHAnsi"/>
          <w:szCs w:val="24"/>
        </w:rPr>
        <w:t xml:space="preserve"> and related Update paper dated 11 April 2024</w:t>
      </w:r>
      <w:r w:rsidR="006F1910" w:rsidRPr="0016372C">
        <w:rPr>
          <w:rStyle w:val="FootnoteReference"/>
          <w:rFonts w:asciiTheme="majorHAnsi" w:hAnsiTheme="majorHAnsi" w:cstheme="majorHAnsi"/>
          <w:szCs w:val="24"/>
          <w:lang w:val="en-GB"/>
        </w:rPr>
        <w:footnoteReference w:id="50"/>
      </w:r>
      <w:r w:rsidR="006F1910" w:rsidRPr="0016372C">
        <w:rPr>
          <w:rFonts w:asciiTheme="majorHAnsi" w:hAnsiTheme="majorHAnsi" w:cstheme="majorHAnsi"/>
          <w:szCs w:val="24"/>
        </w:rPr>
        <w:t xml:space="preserve">, (b) the CMA’s </w:t>
      </w:r>
      <w:r w:rsidR="00BF4305" w:rsidRPr="0016372C">
        <w:rPr>
          <w:rFonts w:asciiTheme="majorHAnsi" w:hAnsiTheme="majorHAnsi" w:cstheme="majorHAnsi"/>
          <w:szCs w:val="24"/>
        </w:rPr>
        <w:t>Online Platforms and Digital Advertising Market Study in 2020 (</w:t>
      </w:r>
      <w:r w:rsidR="006B58E2" w:rsidRPr="0016372C">
        <w:rPr>
          <w:rFonts w:asciiTheme="majorHAnsi" w:hAnsiTheme="majorHAnsi" w:cstheme="majorHAnsi"/>
          <w:szCs w:val="24"/>
        </w:rPr>
        <w:t xml:space="preserve">the </w:t>
      </w:r>
      <w:r w:rsidR="00BF4305" w:rsidRPr="0016372C">
        <w:rPr>
          <w:rFonts w:asciiTheme="majorHAnsi" w:hAnsiTheme="majorHAnsi" w:cstheme="majorHAnsi"/>
          <w:szCs w:val="24"/>
        </w:rPr>
        <w:t>“</w:t>
      </w:r>
      <w:r w:rsidR="006B58E2" w:rsidRPr="0016372C">
        <w:rPr>
          <w:rFonts w:asciiTheme="majorHAnsi" w:hAnsiTheme="majorHAnsi" w:cstheme="majorHAnsi"/>
          <w:b/>
          <w:bCs w:val="0"/>
          <w:szCs w:val="24"/>
        </w:rPr>
        <w:t>CMA DAMS 2020”</w:t>
      </w:r>
      <w:r w:rsidR="00BF4305" w:rsidRPr="0016372C">
        <w:rPr>
          <w:rFonts w:asciiTheme="majorHAnsi" w:hAnsiTheme="majorHAnsi" w:cstheme="majorHAnsi"/>
          <w:szCs w:val="24"/>
        </w:rPr>
        <w:t xml:space="preserve">), (c) the CMA’s </w:t>
      </w:r>
      <w:r w:rsidR="0080777A" w:rsidRPr="0016372C">
        <w:rPr>
          <w:rFonts w:asciiTheme="majorHAnsi" w:hAnsiTheme="majorHAnsi" w:cstheme="majorHAnsi"/>
          <w:szCs w:val="24"/>
        </w:rPr>
        <w:t>current</w:t>
      </w:r>
      <w:r w:rsidR="006F1910" w:rsidRPr="0016372C">
        <w:rPr>
          <w:rFonts w:asciiTheme="majorHAnsi" w:hAnsiTheme="majorHAnsi" w:cstheme="majorHAnsi"/>
          <w:szCs w:val="24"/>
        </w:rPr>
        <w:t xml:space="preserve"> Strategic Market Status Investigation into Google’s General Search and Search Advertising services</w:t>
      </w:r>
      <w:r w:rsidR="006B58E2" w:rsidRPr="0016372C">
        <w:rPr>
          <w:rFonts w:asciiTheme="majorHAnsi" w:hAnsiTheme="majorHAnsi" w:cstheme="majorHAnsi"/>
          <w:szCs w:val="24"/>
        </w:rPr>
        <w:t xml:space="preserve"> under the DMCCA</w:t>
      </w:r>
      <w:r w:rsidRPr="0016372C">
        <w:rPr>
          <w:rFonts w:asciiTheme="majorHAnsi" w:hAnsiTheme="majorHAnsi" w:cstheme="majorHAnsi"/>
          <w:szCs w:val="24"/>
        </w:rPr>
        <w:t xml:space="preserve">, (d) other evidence available via public sources as well as commissioned by Foxglove for this complaint from </w:t>
      </w:r>
      <w:proofErr w:type="spellStart"/>
      <w:r w:rsidRPr="0016372C">
        <w:rPr>
          <w:rFonts w:asciiTheme="majorHAnsi" w:hAnsiTheme="majorHAnsi" w:cstheme="majorHAnsi"/>
          <w:szCs w:val="24"/>
        </w:rPr>
        <w:t>Authoritas</w:t>
      </w:r>
      <w:proofErr w:type="spellEnd"/>
      <w:r w:rsidRPr="0016372C">
        <w:rPr>
          <w:rFonts w:asciiTheme="majorHAnsi" w:hAnsiTheme="majorHAnsi" w:cstheme="majorHAnsi"/>
          <w:szCs w:val="24"/>
        </w:rPr>
        <w:t xml:space="preserve"> (see </w:t>
      </w:r>
      <w:r w:rsidRPr="0016372C">
        <w:rPr>
          <w:rFonts w:asciiTheme="majorHAnsi" w:hAnsiTheme="majorHAnsi" w:cstheme="majorHAnsi"/>
          <w:b/>
          <w:bCs w:val="0"/>
          <w:szCs w:val="24"/>
        </w:rPr>
        <w:t>Annex 1</w:t>
      </w:r>
      <w:r w:rsidRPr="0016372C">
        <w:rPr>
          <w:rFonts w:asciiTheme="majorHAnsi" w:hAnsiTheme="majorHAnsi" w:cstheme="majorHAnsi"/>
          <w:szCs w:val="24"/>
        </w:rPr>
        <w:t>)</w:t>
      </w:r>
      <w:r w:rsidR="006F1910" w:rsidRPr="0016372C">
        <w:rPr>
          <w:rFonts w:asciiTheme="majorHAnsi" w:hAnsiTheme="majorHAnsi" w:cstheme="majorHAnsi"/>
          <w:szCs w:val="24"/>
        </w:rPr>
        <w:t>.</w:t>
      </w:r>
    </w:p>
    <w:p w14:paraId="166828C0" w14:textId="744EC356" w:rsidR="007428CC" w:rsidRPr="0016372C" w:rsidRDefault="007428CC" w:rsidP="00373660">
      <w:pPr>
        <w:pStyle w:val="Heading1"/>
        <w:keepLines w:val="0"/>
        <w:widowControl w:val="0"/>
        <w:numPr>
          <w:ilvl w:val="0"/>
          <w:numId w:val="0"/>
        </w:numPr>
        <w:rPr>
          <w:rFonts w:asciiTheme="majorHAnsi" w:hAnsiTheme="majorHAnsi" w:cstheme="majorHAnsi"/>
          <w:b/>
          <w:bCs w:val="0"/>
          <w:szCs w:val="24"/>
        </w:rPr>
      </w:pPr>
      <w:r w:rsidRPr="0016372C">
        <w:rPr>
          <w:rFonts w:asciiTheme="majorHAnsi" w:hAnsiTheme="majorHAnsi" w:cstheme="majorHAnsi"/>
          <w:b/>
          <w:bCs w:val="0"/>
          <w:szCs w:val="24"/>
        </w:rPr>
        <w:t>Remedy requested</w:t>
      </w:r>
      <w:r w:rsidR="00096945" w:rsidRPr="0016372C">
        <w:rPr>
          <w:rFonts w:asciiTheme="majorHAnsi" w:hAnsiTheme="majorHAnsi" w:cstheme="majorHAnsi"/>
          <w:b/>
          <w:bCs w:val="0"/>
          <w:szCs w:val="24"/>
        </w:rPr>
        <w:t>:</w:t>
      </w:r>
      <w:r w:rsidRPr="0016372C">
        <w:rPr>
          <w:rFonts w:asciiTheme="majorHAnsi" w:hAnsiTheme="majorHAnsi" w:cstheme="majorHAnsi"/>
          <w:b/>
          <w:bCs w:val="0"/>
          <w:szCs w:val="24"/>
        </w:rPr>
        <w:t xml:space="preserve"> targeted interim measures.</w:t>
      </w:r>
    </w:p>
    <w:p w14:paraId="64030C1E" w14:textId="6966B956" w:rsidR="004D64D7" w:rsidRPr="0016372C" w:rsidRDefault="00406B57" w:rsidP="00360264">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 xml:space="preserve">Google’s AI Overviews </w:t>
      </w:r>
      <w:r w:rsidR="00971EE9" w:rsidRPr="0016372C">
        <w:rPr>
          <w:rFonts w:asciiTheme="majorHAnsi" w:hAnsiTheme="majorHAnsi" w:cstheme="majorHAnsi"/>
          <w:szCs w:val="24"/>
        </w:rPr>
        <w:t xml:space="preserve">are being rolled out and </w:t>
      </w:r>
      <w:r w:rsidRPr="0016372C">
        <w:rPr>
          <w:rFonts w:asciiTheme="majorHAnsi" w:hAnsiTheme="majorHAnsi" w:cstheme="majorHAnsi"/>
          <w:szCs w:val="24"/>
        </w:rPr>
        <w:t>publishers</w:t>
      </w:r>
      <w:r w:rsidR="00971EE9" w:rsidRPr="0016372C">
        <w:rPr>
          <w:rFonts w:asciiTheme="majorHAnsi" w:hAnsiTheme="majorHAnsi" w:cstheme="majorHAnsi"/>
          <w:szCs w:val="24"/>
        </w:rPr>
        <w:t xml:space="preserve"> are being </w:t>
      </w:r>
      <w:r w:rsidR="002D3FCB" w:rsidRPr="0016372C">
        <w:rPr>
          <w:rFonts w:asciiTheme="majorHAnsi" w:hAnsiTheme="majorHAnsi" w:cstheme="majorHAnsi"/>
          <w:szCs w:val="24"/>
        </w:rPr>
        <w:t xml:space="preserve">irreversibly </w:t>
      </w:r>
      <w:r w:rsidRPr="0016372C">
        <w:rPr>
          <w:rFonts w:asciiTheme="majorHAnsi" w:hAnsiTheme="majorHAnsi" w:cstheme="majorHAnsi"/>
          <w:szCs w:val="24"/>
        </w:rPr>
        <w:t>harm</w:t>
      </w:r>
      <w:r w:rsidR="00971EE9" w:rsidRPr="0016372C">
        <w:rPr>
          <w:rFonts w:asciiTheme="majorHAnsi" w:hAnsiTheme="majorHAnsi" w:cstheme="majorHAnsi"/>
          <w:szCs w:val="24"/>
        </w:rPr>
        <w:t xml:space="preserve">ed in ways that cannot be </w:t>
      </w:r>
      <w:r w:rsidR="002B51C1" w:rsidRPr="0016372C">
        <w:rPr>
          <w:rFonts w:asciiTheme="majorHAnsi" w:hAnsiTheme="majorHAnsi" w:cstheme="majorHAnsi"/>
          <w:szCs w:val="24"/>
        </w:rPr>
        <w:t>remedied once it has taken place</w:t>
      </w:r>
      <w:r w:rsidR="004D64D7" w:rsidRPr="0016372C">
        <w:rPr>
          <w:rFonts w:asciiTheme="majorHAnsi" w:hAnsiTheme="majorHAnsi" w:cstheme="majorHAnsi"/>
          <w:szCs w:val="24"/>
        </w:rPr>
        <w:t>:</w:t>
      </w:r>
    </w:p>
    <w:p w14:paraId="6E292914" w14:textId="153DAB3B" w:rsidR="00923D0F" w:rsidRPr="0016372C" w:rsidRDefault="00923D0F" w:rsidP="00360264">
      <w:pPr>
        <w:pStyle w:val="Heading2"/>
        <w:ind w:left="1560"/>
      </w:pPr>
      <w:r w:rsidRPr="0016372C">
        <w:t>Google’s “Search Generative Experience” or “SGE”</w:t>
      </w:r>
      <w:r w:rsidR="003D1F1D">
        <w:t xml:space="preserve">, </w:t>
      </w:r>
      <w:r w:rsidRPr="0016372C">
        <w:t>now known as A</w:t>
      </w:r>
      <w:r w:rsidR="00F310F7" w:rsidRPr="0016372C">
        <w:t>I</w:t>
      </w:r>
      <w:r w:rsidRPr="0016372C">
        <w:t xml:space="preserve"> Overviews</w:t>
      </w:r>
      <w:r w:rsidR="003D1F1D">
        <w:t>,</w:t>
      </w:r>
      <w:r w:rsidRPr="0016372C">
        <w:t xml:space="preserve"> was formally announced in May 2023. Evidence in the US DOJ trial against Google in </w:t>
      </w:r>
      <w:r w:rsidRPr="0016372C">
        <w:rPr>
          <w:i/>
          <w:iCs w:val="0"/>
        </w:rPr>
        <w:t>USA v Google (Search)</w:t>
      </w:r>
      <w:r w:rsidRPr="0016372C">
        <w:t xml:space="preserve"> [2020] referred to supercharging search with LLMs in September 2023</w:t>
      </w:r>
      <w:r w:rsidR="00514C28" w:rsidRPr="0016372C">
        <w:rPr>
          <w:rStyle w:val="FootnoteReference"/>
          <w:lang w:val="en-GB"/>
        </w:rPr>
        <w:footnoteReference w:id="51"/>
      </w:r>
      <w:r w:rsidR="00EC5F50" w:rsidRPr="0016372C">
        <w:t>.</w:t>
      </w:r>
    </w:p>
    <w:p w14:paraId="7CD2AAD8" w14:textId="198A6AA0" w:rsidR="004D64D7" w:rsidRPr="0016372C" w:rsidRDefault="004D64D7" w:rsidP="00360264">
      <w:pPr>
        <w:pStyle w:val="Heading2"/>
        <w:ind w:left="1560"/>
      </w:pPr>
      <w:r w:rsidRPr="0016372C">
        <w:t xml:space="preserve">As at the date of the complaint, Google has already launched its large language model versions Gemini 2.0 and 2.5 since the original roll-out of AIOs and can constantly leverage its data hoard through its dominance in </w:t>
      </w:r>
      <w:r w:rsidR="007A6800" w:rsidRPr="0016372C">
        <w:t>s</w:t>
      </w:r>
      <w:r w:rsidRPr="0016372C">
        <w:t xml:space="preserve">earch to improve such capability. </w:t>
      </w:r>
    </w:p>
    <w:p w14:paraId="6100CEA3" w14:textId="20372B95" w:rsidR="004D64D7" w:rsidRPr="0016372C" w:rsidRDefault="004D64D7" w:rsidP="00360264">
      <w:pPr>
        <w:pStyle w:val="Heading2"/>
        <w:ind w:left="1560"/>
      </w:pPr>
      <w:r w:rsidRPr="0016372C">
        <w:t>Google launched “Search Labs”</w:t>
      </w:r>
      <w:r w:rsidRPr="0016372C">
        <w:rPr>
          <w:rStyle w:val="FootnoteReference"/>
          <w:lang w:val="en-GB"/>
        </w:rPr>
        <w:footnoteReference w:id="52"/>
      </w:r>
      <w:r w:rsidRPr="0016372C">
        <w:t xml:space="preserve">, which </w:t>
      </w:r>
      <w:r w:rsidR="00B84FC7" w:rsidRPr="0016372C">
        <w:t xml:space="preserve">is a way for users to experiment with early-stage Google Search experiences and </w:t>
      </w:r>
      <w:r w:rsidRPr="0016372C">
        <w:t>“lets you see AI Overviews on more Google searches and offers access to additional generative AI features in Search</w:t>
      </w:r>
      <w:r w:rsidR="00B84FC7" w:rsidRPr="0016372C">
        <w:t xml:space="preserve">” meaning AIOs will get rolled out and be prevalent further and further. </w:t>
      </w:r>
    </w:p>
    <w:p w14:paraId="466D092B" w14:textId="3769EF11" w:rsidR="00B84FC7" w:rsidRPr="0016372C" w:rsidRDefault="00B84FC7" w:rsidP="00360264">
      <w:pPr>
        <w:pStyle w:val="Heading2"/>
        <w:ind w:left="1560"/>
      </w:pPr>
      <w:r w:rsidRPr="0016372C">
        <w:t>Google is regularly announcing the expansion of AIO in other countries such as in Europe and to further searches.</w:t>
      </w:r>
      <w:r w:rsidRPr="0016372C">
        <w:rPr>
          <w:rStyle w:val="FootnoteReference"/>
          <w:lang w:val="en-GB"/>
        </w:rPr>
        <w:footnoteReference w:id="53"/>
      </w:r>
      <w:r w:rsidRPr="0016372C">
        <w:t xml:space="preserve"> </w:t>
      </w:r>
      <w:r w:rsidR="002803DA" w:rsidRPr="0016372C">
        <w:t>Google’s CEO Sundar Pichai told investors that 1.5 billion people a month are now getting AI Overviews.</w:t>
      </w:r>
      <w:r w:rsidR="002803DA" w:rsidRPr="0016372C">
        <w:rPr>
          <w:rStyle w:val="FootnoteReference"/>
          <w:lang w:val="en-GB"/>
        </w:rPr>
        <w:footnoteReference w:id="54"/>
      </w:r>
      <w:r w:rsidR="002803DA" w:rsidRPr="0016372C">
        <w:t xml:space="preserve"> </w:t>
      </w:r>
    </w:p>
    <w:p w14:paraId="6D34B9EE" w14:textId="428B8A39" w:rsidR="00BF4305" w:rsidRPr="0016372C" w:rsidRDefault="006B58E2" w:rsidP="00360264">
      <w:pPr>
        <w:pStyle w:val="Heading1"/>
        <w:keepLines w:val="0"/>
        <w:widowControl w:val="0"/>
        <w:ind w:left="709"/>
      </w:pPr>
      <w:r w:rsidRPr="0016372C">
        <w:t xml:space="preserve">The </w:t>
      </w:r>
      <w:r w:rsidRPr="00360264">
        <w:rPr>
          <w:rFonts w:asciiTheme="majorHAnsi" w:hAnsiTheme="majorHAnsi" w:cstheme="majorHAnsi"/>
          <w:szCs w:val="24"/>
        </w:rPr>
        <w:t>Complainants</w:t>
      </w:r>
      <w:r w:rsidRPr="0016372C">
        <w:t xml:space="preserve"> request</w:t>
      </w:r>
      <w:r w:rsidR="00BF4305" w:rsidRPr="0016372C">
        <w:t xml:space="preserve"> that the </w:t>
      </w:r>
      <w:r w:rsidR="004B68AC">
        <w:t xml:space="preserve">EU Commission and </w:t>
      </w:r>
      <w:r w:rsidR="00BF4305" w:rsidRPr="0016372C">
        <w:t>Competition and Markets Authority</w:t>
      </w:r>
    </w:p>
    <w:p w14:paraId="7DBCAA55" w14:textId="34DADE78" w:rsidR="00F5610E" w:rsidRPr="0016372C" w:rsidRDefault="00F5610E" w:rsidP="00360264">
      <w:pPr>
        <w:pStyle w:val="Heading2"/>
        <w:ind w:left="1560"/>
        <w:rPr>
          <w:szCs w:val="24"/>
        </w:rPr>
      </w:pPr>
      <w:r w:rsidRPr="0016372C">
        <w:rPr>
          <w:szCs w:val="24"/>
        </w:rPr>
        <w:t>Recogni</w:t>
      </w:r>
      <w:r w:rsidR="004B68AC">
        <w:rPr>
          <w:szCs w:val="24"/>
        </w:rPr>
        <w:t>se</w:t>
      </w:r>
      <w:r w:rsidRPr="0016372C">
        <w:rPr>
          <w:szCs w:val="24"/>
        </w:rPr>
        <w:t xml:space="preserve"> the importance of plurality of the media to the UK</w:t>
      </w:r>
      <w:r w:rsidR="003D1F1D">
        <w:rPr>
          <w:szCs w:val="24"/>
        </w:rPr>
        <w:t xml:space="preserve"> and Europe</w:t>
      </w:r>
      <w:r w:rsidRPr="0016372C">
        <w:rPr>
          <w:szCs w:val="24"/>
        </w:rPr>
        <w:t xml:space="preserve"> and fulfils the promised </w:t>
      </w:r>
      <w:r w:rsidRPr="00360264">
        <w:t>remedies</w:t>
      </w:r>
      <w:r w:rsidRPr="0016372C">
        <w:rPr>
          <w:szCs w:val="24"/>
        </w:rPr>
        <w:t xml:space="preserve"> in Section 7 of the </w:t>
      </w:r>
      <w:r w:rsidR="006B58E2" w:rsidRPr="0016372C">
        <w:rPr>
          <w:szCs w:val="24"/>
        </w:rPr>
        <w:t>CMA</w:t>
      </w:r>
      <w:r w:rsidR="005958C3" w:rsidRPr="0016372C">
        <w:rPr>
          <w:szCs w:val="24"/>
        </w:rPr>
        <w:t>’s</w:t>
      </w:r>
      <w:r w:rsidR="006B58E2" w:rsidRPr="0016372C">
        <w:rPr>
          <w:szCs w:val="24"/>
        </w:rPr>
        <w:t xml:space="preserve"> </w:t>
      </w:r>
      <w:r w:rsidRPr="0016372C">
        <w:rPr>
          <w:szCs w:val="24"/>
        </w:rPr>
        <w:t>DAMS 2020 report by implementing its proposals using the DMCCA</w:t>
      </w:r>
      <w:r w:rsidR="003D1F1D">
        <w:rPr>
          <w:szCs w:val="24"/>
        </w:rPr>
        <w:t xml:space="preserve"> and t</w:t>
      </w:r>
      <w:r w:rsidR="004B68AC">
        <w:rPr>
          <w:szCs w:val="24"/>
        </w:rPr>
        <w:t>he EU Treaty obligations contained in TFEU Article 2 and 3</w:t>
      </w:r>
      <w:r w:rsidR="003D1F1D">
        <w:rPr>
          <w:szCs w:val="24"/>
        </w:rPr>
        <w:t>, which</w:t>
      </w:r>
      <w:r w:rsidR="00A3230F">
        <w:rPr>
          <w:szCs w:val="24"/>
        </w:rPr>
        <w:t xml:space="preserve"> refer to the importance of common values including pluralism, and cultural and linguistic diversity</w:t>
      </w:r>
      <w:r w:rsidR="003D1F1D">
        <w:rPr>
          <w:szCs w:val="24"/>
        </w:rPr>
        <w:t xml:space="preserve">. This legislation requires that they </w:t>
      </w:r>
      <w:r w:rsidR="00A3230F">
        <w:rPr>
          <w:szCs w:val="24"/>
        </w:rPr>
        <w:t>are respected and that</w:t>
      </w:r>
      <w:r w:rsidR="003D1F1D">
        <w:rPr>
          <w:szCs w:val="24"/>
        </w:rPr>
        <w:t xml:space="preserve"> the</w:t>
      </w:r>
      <w:r w:rsidR="00A3230F">
        <w:rPr>
          <w:szCs w:val="24"/>
        </w:rPr>
        <w:t xml:space="preserve"> EU cultural heritage is safeguarded and enhanced</w:t>
      </w:r>
      <w:r w:rsidR="003D1F1D">
        <w:rPr>
          <w:szCs w:val="24"/>
        </w:rPr>
        <w:t>.</w:t>
      </w:r>
    </w:p>
    <w:p w14:paraId="122BA9A0" w14:textId="2D0EA430" w:rsidR="00AA5EE7" w:rsidRPr="0016372C" w:rsidRDefault="00AA5EE7" w:rsidP="00360264">
      <w:pPr>
        <w:pStyle w:val="Heading2"/>
        <w:ind w:left="1560"/>
        <w:rPr>
          <w:szCs w:val="24"/>
        </w:rPr>
      </w:pPr>
      <w:r w:rsidRPr="0016372C">
        <w:rPr>
          <w:szCs w:val="24"/>
        </w:rPr>
        <w:t>Impose</w:t>
      </w:r>
      <w:r w:rsidR="00E80B69" w:rsidRPr="0016372C">
        <w:rPr>
          <w:szCs w:val="24"/>
        </w:rPr>
        <w:t>s a</w:t>
      </w:r>
      <w:r w:rsidR="00BF4305" w:rsidRPr="0016372C">
        <w:rPr>
          <w:szCs w:val="24"/>
        </w:rPr>
        <w:t xml:space="preserve"> conduct requirement on Google </w:t>
      </w:r>
      <w:r w:rsidRPr="0016372C">
        <w:rPr>
          <w:szCs w:val="24"/>
        </w:rPr>
        <w:t>t</w:t>
      </w:r>
      <w:r w:rsidR="00B154E4" w:rsidRPr="0016372C">
        <w:rPr>
          <w:szCs w:val="24"/>
        </w:rPr>
        <w:t xml:space="preserve">o </w:t>
      </w:r>
      <w:r w:rsidR="000B1F34" w:rsidRPr="0016372C">
        <w:rPr>
          <w:szCs w:val="24"/>
        </w:rPr>
        <w:t>sto</w:t>
      </w:r>
      <w:r w:rsidR="00B154E4" w:rsidRPr="0016372C">
        <w:rPr>
          <w:szCs w:val="24"/>
        </w:rPr>
        <w:t xml:space="preserve">p </w:t>
      </w:r>
      <w:r w:rsidR="000B1F34" w:rsidRPr="0016372C">
        <w:rPr>
          <w:szCs w:val="24"/>
        </w:rPr>
        <w:t xml:space="preserve">exploiting </w:t>
      </w:r>
      <w:r w:rsidR="003A442F" w:rsidRPr="0016372C">
        <w:rPr>
          <w:szCs w:val="24"/>
        </w:rPr>
        <w:t xml:space="preserve">news </w:t>
      </w:r>
      <w:r w:rsidR="0080777A" w:rsidRPr="0016372C">
        <w:rPr>
          <w:szCs w:val="24"/>
        </w:rPr>
        <w:t xml:space="preserve">publishing </w:t>
      </w:r>
      <w:r w:rsidR="003A442F" w:rsidRPr="0016372C">
        <w:rPr>
          <w:szCs w:val="24"/>
        </w:rPr>
        <w:t>organisations</w:t>
      </w:r>
      <w:r w:rsidR="0021663A" w:rsidRPr="0016372C">
        <w:rPr>
          <w:szCs w:val="24"/>
        </w:rPr>
        <w:t xml:space="preserve"> </w:t>
      </w:r>
      <w:r w:rsidR="002465E6" w:rsidRPr="0016372C">
        <w:rPr>
          <w:szCs w:val="24"/>
        </w:rPr>
        <w:t xml:space="preserve">via its </w:t>
      </w:r>
      <w:r w:rsidR="00B154E4" w:rsidRPr="0016372C">
        <w:rPr>
          <w:szCs w:val="24"/>
        </w:rPr>
        <w:t xml:space="preserve">terms and conditions and use of data </w:t>
      </w:r>
      <w:r w:rsidR="00233D01" w:rsidRPr="0016372C">
        <w:rPr>
          <w:szCs w:val="24"/>
        </w:rPr>
        <w:t xml:space="preserve">and publishers’ content </w:t>
      </w:r>
      <w:r w:rsidR="00B154E4" w:rsidRPr="0016372C">
        <w:rPr>
          <w:szCs w:val="24"/>
        </w:rPr>
        <w:t xml:space="preserve">in </w:t>
      </w:r>
      <w:r w:rsidR="002465E6" w:rsidRPr="0016372C">
        <w:rPr>
          <w:szCs w:val="24"/>
        </w:rPr>
        <w:t xml:space="preserve">AI Overviews: (a) </w:t>
      </w:r>
      <w:r w:rsidR="001A26F5" w:rsidRPr="0016372C">
        <w:rPr>
          <w:szCs w:val="24"/>
        </w:rPr>
        <w:t>enable</w:t>
      </w:r>
      <w:r w:rsidR="002465E6" w:rsidRPr="0016372C">
        <w:rPr>
          <w:szCs w:val="24"/>
        </w:rPr>
        <w:t xml:space="preserve"> an opt</w:t>
      </w:r>
      <w:r w:rsidR="002803DA" w:rsidRPr="0016372C">
        <w:rPr>
          <w:szCs w:val="24"/>
        </w:rPr>
        <w:t xml:space="preserve"> </w:t>
      </w:r>
      <w:r w:rsidR="002465E6" w:rsidRPr="0016372C">
        <w:rPr>
          <w:szCs w:val="24"/>
        </w:rPr>
        <w:t xml:space="preserve">out from </w:t>
      </w:r>
      <w:r w:rsidR="00233D01" w:rsidRPr="0016372C">
        <w:rPr>
          <w:szCs w:val="24"/>
        </w:rPr>
        <w:t xml:space="preserve">crawling, </w:t>
      </w:r>
      <w:r w:rsidR="002465E6" w:rsidRPr="0016372C">
        <w:rPr>
          <w:szCs w:val="24"/>
        </w:rPr>
        <w:t xml:space="preserve">scraping </w:t>
      </w:r>
      <w:r w:rsidR="00233D01" w:rsidRPr="0016372C">
        <w:rPr>
          <w:szCs w:val="24"/>
        </w:rPr>
        <w:t xml:space="preserve">and ingesting </w:t>
      </w:r>
      <w:r w:rsidR="002465E6" w:rsidRPr="0016372C">
        <w:rPr>
          <w:szCs w:val="24"/>
        </w:rPr>
        <w:t xml:space="preserve">data </w:t>
      </w:r>
      <w:r w:rsidR="00233D01" w:rsidRPr="0016372C">
        <w:rPr>
          <w:szCs w:val="24"/>
        </w:rPr>
        <w:t xml:space="preserve">and publishers’ content </w:t>
      </w:r>
      <w:r w:rsidR="002465E6" w:rsidRPr="0016372C">
        <w:rPr>
          <w:szCs w:val="24"/>
        </w:rPr>
        <w:t>for its AI capabilities</w:t>
      </w:r>
      <w:r w:rsidR="00CD7839" w:rsidRPr="0016372C">
        <w:rPr>
          <w:szCs w:val="24"/>
        </w:rPr>
        <w:t>,</w:t>
      </w:r>
      <w:r w:rsidR="002465E6" w:rsidRPr="0016372C">
        <w:rPr>
          <w:szCs w:val="24"/>
        </w:rPr>
        <w:t xml:space="preserve"> </w:t>
      </w:r>
      <w:r w:rsidR="00EC1FA2" w:rsidRPr="0016372C">
        <w:rPr>
          <w:szCs w:val="24"/>
        </w:rPr>
        <w:t xml:space="preserve">while ensuring that </w:t>
      </w:r>
      <w:r w:rsidR="0021663A" w:rsidRPr="0016372C">
        <w:rPr>
          <w:szCs w:val="24"/>
        </w:rPr>
        <w:t xml:space="preserve">news </w:t>
      </w:r>
      <w:r w:rsidR="0080777A" w:rsidRPr="0016372C">
        <w:rPr>
          <w:szCs w:val="24"/>
        </w:rPr>
        <w:t xml:space="preserve">publishing </w:t>
      </w:r>
      <w:r w:rsidR="003A442F" w:rsidRPr="0016372C">
        <w:rPr>
          <w:szCs w:val="24"/>
        </w:rPr>
        <w:t>organisations</w:t>
      </w:r>
      <w:r w:rsidR="0021663A" w:rsidRPr="0016372C">
        <w:rPr>
          <w:szCs w:val="24"/>
        </w:rPr>
        <w:t xml:space="preserve"> </w:t>
      </w:r>
      <w:r w:rsidR="00233D01" w:rsidRPr="0016372C">
        <w:rPr>
          <w:szCs w:val="24"/>
        </w:rPr>
        <w:t xml:space="preserve">continue to be </w:t>
      </w:r>
      <w:r w:rsidR="002465E6" w:rsidRPr="0016372C">
        <w:rPr>
          <w:szCs w:val="24"/>
        </w:rPr>
        <w:t xml:space="preserve">indexed </w:t>
      </w:r>
      <w:r w:rsidR="00233D01" w:rsidRPr="0016372C">
        <w:rPr>
          <w:szCs w:val="24"/>
        </w:rPr>
        <w:t xml:space="preserve">and shown </w:t>
      </w:r>
      <w:r w:rsidR="00A3230F">
        <w:rPr>
          <w:szCs w:val="24"/>
        </w:rPr>
        <w:t xml:space="preserve">on a non-discriminatory basis </w:t>
      </w:r>
      <w:r w:rsidR="002465E6" w:rsidRPr="0016372C">
        <w:rPr>
          <w:szCs w:val="24"/>
        </w:rPr>
        <w:t>as part of Google’s general search</w:t>
      </w:r>
      <w:r w:rsidR="002B429D" w:rsidRPr="0016372C">
        <w:rPr>
          <w:szCs w:val="24"/>
        </w:rPr>
        <w:t xml:space="preserve"> and </w:t>
      </w:r>
      <w:r w:rsidR="00F5610E" w:rsidRPr="0016372C">
        <w:rPr>
          <w:szCs w:val="24"/>
        </w:rPr>
        <w:t>in its search results pages</w:t>
      </w:r>
      <w:r w:rsidR="002465E6" w:rsidRPr="0016372C">
        <w:rPr>
          <w:szCs w:val="24"/>
        </w:rPr>
        <w:t xml:space="preserve"> </w:t>
      </w:r>
      <w:r w:rsidR="00F5610E" w:rsidRPr="0016372C">
        <w:rPr>
          <w:szCs w:val="24"/>
        </w:rPr>
        <w:t xml:space="preserve">and </w:t>
      </w:r>
      <w:r w:rsidR="002465E6" w:rsidRPr="0016372C">
        <w:rPr>
          <w:szCs w:val="24"/>
        </w:rPr>
        <w:t xml:space="preserve">(b) fair compensation </w:t>
      </w:r>
      <w:r w:rsidR="001A26F5" w:rsidRPr="0016372C">
        <w:rPr>
          <w:szCs w:val="24"/>
        </w:rPr>
        <w:t xml:space="preserve">for </w:t>
      </w:r>
      <w:r w:rsidR="00305E48" w:rsidRPr="0016372C">
        <w:rPr>
          <w:szCs w:val="24"/>
        </w:rPr>
        <w:t xml:space="preserve">all </w:t>
      </w:r>
      <w:r w:rsidR="0080777A" w:rsidRPr="0016372C">
        <w:rPr>
          <w:szCs w:val="24"/>
        </w:rPr>
        <w:t xml:space="preserve">publishers’ </w:t>
      </w:r>
      <w:r w:rsidR="001A26F5" w:rsidRPr="0016372C">
        <w:rPr>
          <w:szCs w:val="24"/>
        </w:rPr>
        <w:t xml:space="preserve">content. </w:t>
      </w:r>
      <w:r w:rsidR="00F5610E" w:rsidRPr="0016372C">
        <w:rPr>
          <w:szCs w:val="24"/>
        </w:rPr>
        <w:t xml:space="preserve">The </w:t>
      </w:r>
      <w:r w:rsidR="007428CC" w:rsidRPr="0016372C">
        <w:rPr>
          <w:szCs w:val="24"/>
        </w:rPr>
        <w:t xml:space="preserve">issue of payment for content has been reviewed by </w:t>
      </w:r>
      <w:r w:rsidR="006B58E2" w:rsidRPr="0016372C">
        <w:rPr>
          <w:szCs w:val="24"/>
        </w:rPr>
        <w:t xml:space="preserve">the UK </w:t>
      </w:r>
      <w:r w:rsidR="007428CC" w:rsidRPr="0016372C">
        <w:rPr>
          <w:szCs w:val="24"/>
        </w:rPr>
        <w:t>Government</w:t>
      </w:r>
      <w:r w:rsidR="007A6800" w:rsidRPr="0016372C">
        <w:rPr>
          <w:szCs w:val="24"/>
        </w:rPr>
        <w:t>,</w:t>
      </w:r>
      <w:r w:rsidR="007428CC" w:rsidRPr="0016372C">
        <w:rPr>
          <w:szCs w:val="24"/>
        </w:rPr>
        <w:t xml:space="preserve"> and provisions exist in the DMCCA through which fair payment may be assessed.</w:t>
      </w:r>
      <w:r w:rsidR="007428CC" w:rsidRPr="0016372C">
        <w:rPr>
          <w:rStyle w:val="FootnoteReference"/>
          <w:szCs w:val="24"/>
          <w:lang w:val="en-GB"/>
        </w:rPr>
        <w:footnoteReference w:id="55"/>
      </w:r>
    </w:p>
    <w:p w14:paraId="6EBD00AB" w14:textId="2E6C99BA" w:rsidR="003524DA" w:rsidRPr="0016372C" w:rsidRDefault="00A3230F" w:rsidP="00360264">
      <w:pPr>
        <w:pStyle w:val="Heading2"/>
        <w:ind w:left="1560"/>
        <w:rPr>
          <w:szCs w:val="24"/>
        </w:rPr>
      </w:pPr>
      <w:r>
        <w:rPr>
          <w:szCs w:val="24"/>
        </w:rPr>
        <w:t>The CMA may u</w:t>
      </w:r>
      <w:r w:rsidR="00E80B69" w:rsidRPr="0016372C">
        <w:rPr>
          <w:szCs w:val="24"/>
        </w:rPr>
        <w:t>se</w:t>
      </w:r>
      <w:r w:rsidR="00DE5F1F" w:rsidRPr="0016372C">
        <w:rPr>
          <w:szCs w:val="24"/>
        </w:rPr>
        <w:t xml:space="preserve"> its enforcement powers to impose interim measures to prevent further </w:t>
      </w:r>
      <w:r w:rsidR="00F16221" w:rsidRPr="0016372C">
        <w:rPr>
          <w:szCs w:val="24"/>
        </w:rPr>
        <w:t xml:space="preserve">infringement </w:t>
      </w:r>
      <w:proofErr w:type="gramStart"/>
      <w:r w:rsidR="00DE5F1F" w:rsidRPr="0016372C">
        <w:rPr>
          <w:szCs w:val="24"/>
        </w:rPr>
        <w:t>in order to</w:t>
      </w:r>
      <w:proofErr w:type="gramEnd"/>
      <w:r w:rsidR="00DE5F1F" w:rsidRPr="0016372C">
        <w:rPr>
          <w:szCs w:val="24"/>
        </w:rPr>
        <w:t xml:space="preserve"> protect competition</w:t>
      </w:r>
      <w:r w:rsidR="003C0135" w:rsidRPr="0016372C">
        <w:rPr>
          <w:szCs w:val="24"/>
        </w:rPr>
        <w:t>,</w:t>
      </w:r>
      <w:r w:rsidR="00DE5F1F" w:rsidRPr="0016372C">
        <w:rPr>
          <w:szCs w:val="24"/>
        </w:rPr>
        <w:t xml:space="preserve"> prevent significant damage to </w:t>
      </w:r>
      <w:r w:rsidR="005E2067" w:rsidRPr="0016372C">
        <w:rPr>
          <w:szCs w:val="24"/>
        </w:rPr>
        <w:t xml:space="preserve">publishers, </w:t>
      </w:r>
      <w:r w:rsidR="00DE5F1F" w:rsidRPr="0016372C">
        <w:rPr>
          <w:szCs w:val="24"/>
        </w:rPr>
        <w:t xml:space="preserve">and protect the public interest. </w:t>
      </w:r>
      <w:r w:rsidR="00F5610E" w:rsidRPr="0016372C">
        <w:rPr>
          <w:szCs w:val="24"/>
        </w:rPr>
        <w:t>Given the ongoing harm to publishers and impact on the plurality of the media, s</w:t>
      </w:r>
      <w:r w:rsidR="00DE5F1F" w:rsidRPr="0016372C">
        <w:rPr>
          <w:szCs w:val="24"/>
        </w:rPr>
        <w:t xml:space="preserve">uch interim measures should apply </w:t>
      </w:r>
      <w:r w:rsidR="00F5610E" w:rsidRPr="0016372C">
        <w:rPr>
          <w:szCs w:val="24"/>
        </w:rPr>
        <w:t>to prevent the crawling</w:t>
      </w:r>
      <w:r w:rsidR="006B58E2" w:rsidRPr="0016372C">
        <w:rPr>
          <w:szCs w:val="24"/>
        </w:rPr>
        <w:t>,</w:t>
      </w:r>
      <w:r w:rsidR="00F5610E" w:rsidRPr="0016372C">
        <w:rPr>
          <w:szCs w:val="24"/>
        </w:rPr>
        <w:t xml:space="preserve"> indexing and scraping of data and content for use in </w:t>
      </w:r>
      <w:r w:rsidR="006B58E2" w:rsidRPr="0016372C">
        <w:rPr>
          <w:szCs w:val="24"/>
        </w:rPr>
        <w:t xml:space="preserve">Google’s </w:t>
      </w:r>
      <w:r w:rsidR="00F5610E" w:rsidRPr="0016372C">
        <w:rPr>
          <w:szCs w:val="24"/>
        </w:rPr>
        <w:t xml:space="preserve">AI </w:t>
      </w:r>
      <w:r w:rsidR="007428CC" w:rsidRPr="0016372C">
        <w:rPr>
          <w:szCs w:val="24"/>
        </w:rPr>
        <w:t>O</w:t>
      </w:r>
      <w:r w:rsidR="00F5610E" w:rsidRPr="0016372C">
        <w:rPr>
          <w:szCs w:val="24"/>
        </w:rPr>
        <w:t xml:space="preserve">verviews, </w:t>
      </w:r>
      <w:r w:rsidR="00DE5F1F" w:rsidRPr="0016372C">
        <w:rPr>
          <w:szCs w:val="24"/>
        </w:rPr>
        <w:t xml:space="preserve">pending the outcome of </w:t>
      </w:r>
      <w:r w:rsidR="00F5610E" w:rsidRPr="0016372C">
        <w:rPr>
          <w:szCs w:val="24"/>
        </w:rPr>
        <w:t xml:space="preserve">the assessment of </w:t>
      </w:r>
      <w:r w:rsidR="007428CC" w:rsidRPr="0016372C">
        <w:rPr>
          <w:szCs w:val="24"/>
        </w:rPr>
        <w:t xml:space="preserve">fair compensation and </w:t>
      </w:r>
      <w:r w:rsidR="00DE5F1F" w:rsidRPr="0016372C">
        <w:rPr>
          <w:szCs w:val="24"/>
        </w:rPr>
        <w:t>the CMA</w:t>
      </w:r>
      <w:r w:rsidR="007428CC" w:rsidRPr="0016372C">
        <w:rPr>
          <w:szCs w:val="24"/>
        </w:rPr>
        <w:t xml:space="preserve">’s further investigation </w:t>
      </w:r>
      <w:r w:rsidR="00DE5F1F" w:rsidRPr="0016372C">
        <w:rPr>
          <w:szCs w:val="24"/>
        </w:rPr>
        <w:t xml:space="preserve">of </w:t>
      </w:r>
      <w:r w:rsidR="00F01034" w:rsidRPr="0016372C">
        <w:rPr>
          <w:szCs w:val="24"/>
        </w:rPr>
        <w:t>any suspected breach of the conduct requirement</w:t>
      </w:r>
      <w:r w:rsidR="00DE5F1F" w:rsidRPr="0016372C">
        <w:rPr>
          <w:szCs w:val="24"/>
        </w:rPr>
        <w:t xml:space="preserve">, and </w:t>
      </w:r>
      <w:r w:rsidR="005E2067" w:rsidRPr="0016372C">
        <w:rPr>
          <w:szCs w:val="24"/>
        </w:rPr>
        <w:t xml:space="preserve">the </w:t>
      </w:r>
      <w:r w:rsidR="00477BD9" w:rsidRPr="0016372C">
        <w:rPr>
          <w:szCs w:val="24"/>
        </w:rPr>
        <w:t>investigations commenced under</w:t>
      </w:r>
      <w:r w:rsidR="005E2067" w:rsidRPr="0016372C">
        <w:rPr>
          <w:szCs w:val="24"/>
        </w:rPr>
        <w:t xml:space="preserve"> the </w:t>
      </w:r>
      <w:r w:rsidR="005E2067" w:rsidRPr="0016372C">
        <w:rPr>
          <w:bCs w:val="0"/>
          <w:szCs w:val="24"/>
        </w:rPr>
        <w:t>DMCCA</w:t>
      </w:r>
      <w:r w:rsidR="00A4463C" w:rsidRPr="0016372C">
        <w:rPr>
          <w:szCs w:val="24"/>
        </w:rPr>
        <w:t>.</w:t>
      </w:r>
    </w:p>
    <w:p w14:paraId="3B6049B1" w14:textId="4760F450" w:rsidR="00354D3D" w:rsidRPr="0016372C" w:rsidRDefault="00354D3D" w:rsidP="00360264">
      <w:pPr>
        <w:pStyle w:val="Heading1"/>
        <w:keepLines w:val="0"/>
        <w:widowControl w:val="0"/>
        <w:ind w:left="709"/>
        <w:rPr>
          <w:rFonts w:asciiTheme="majorHAnsi" w:hAnsiTheme="majorHAnsi" w:cstheme="majorHAnsi"/>
          <w:color w:val="333333"/>
          <w:szCs w:val="24"/>
        </w:rPr>
      </w:pPr>
      <w:r w:rsidRPr="0016372C">
        <w:rPr>
          <w:rFonts w:asciiTheme="majorHAnsi" w:hAnsiTheme="majorHAnsi" w:cstheme="majorHAnsi"/>
          <w:szCs w:val="24"/>
        </w:rPr>
        <w:t xml:space="preserve">The CMA is entitled to </w:t>
      </w:r>
      <w:r w:rsidR="00A3230F" w:rsidRPr="0016372C">
        <w:rPr>
          <w:rFonts w:asciiTheme="majorHAnsi" w:hAnsiTheme="majorHAnsi" w:cstheme="majorHAnsi"/>
          <w:szCs w:val="24"/>
        </w:rPr>
        <w:t>consider</w:t>
      </w:r>
      <w:r w:rsidRPr="0016372C">
        <w:rPr>
          <w:rFonts w:asciiTheme="majorHAnsi" w:hAnsiTheme="majorHAnsi" w:cstheme="majorHAnsi"/>
          <w:szCs w:val="24"/>
        </w:rPr>
        <w:t xml:space="preserve"> the observance of other public interest outcomes when exercising its decisions (see </w:t>
      </w:r>
      <w:r w:rsidR="00DB1B6B" w:rsidRPr="0016372C">
        <w:rPr>
          <w:rFonts w:asciiTheme="majorHAnsi" w:hAnsiTheme="majorHAnsi" w:cstheme="majorHAnsi"/>
          <w:szCs w:val="24"/>
        </w:rPr>
        <w:t xml:space="preserve">the </w:t>
      </w:r>
      <w:r w:rsidRPr="0016372C">
        <w:rPr>
          <w:rFonts w:asciiTheme="majorHAnsi" w:hAnsiTheme="majorHAnsi" w:cstheme="majorHAnsi"/>
          <w:szCs w:val="24"/>
        </w:rPr>
        <w:t>CMA Privacy Sandbox case</w:t>
      </w:r>
      <w:r w:rsidR="003973C2" w:rsidRPr="0016372C">
        <w:rPr>
          <w:rStyle w:val="FootnoteReference"/>
          <w:rFonts w:asciiTheme="majorHAnsi" w:hAnsiTheme="majorHAnsi" w:cstheme="majorHAnsi"/>
          <w:szCs w:val="24"/>
          <w:lang w:val="en-GB"/>
        </w:rPr>
        <w:footnoteReference w:id="56"/>
      </w:r>
      <w:r w:rsidRPr="0016372C">
        <w:rPr>
          <w:rFonts w:asciiTheme="majorHAnsi" w:hAnsiTheme="majorHAnsi" w:cstheme="majorHAnsi"/>
          <w:szCs w:val="24"/>
        </w:rPr>
        <w:t xml:space="preserve">), particularly under the DMCCA. Therefore, both the CMA’s Digital Markets Unit and the European Commission’s enforcement of the DMA can seek to ensure that </w:t>
      </w:r>
      <w:r w:rsidR="007A6800" w:rsidRPr="0016372C">
        <w:rPr>
          <w:rFonts w:asciiTheme="majorHAnsi" w:hAnsiTheme="majorHAnsi" w:cstheme="majorHAnsi"/>
          <w:szCs w:val="24"/>
        </w:rPr>
        <w:t xml:space="preserve">their </w:t>
      </w:r>
      <w:r w:rsidRPr="0016372C">
        <w:rPr>
          <w:rFonts w:asciiTheme="majorHAnsi" w:hAnsiTheme="majorHAnsi" w:cstheme="majorHAnsi"/>
          <w:szCs w:val="24"/>
        </w:rPr>
        <w:t xml:space="preserve">outcomes both promote competition and protect the plurality of the media, which is better served through remedies that stop Google </w:t>
      </w:r>
      <w:r w:rsidR="007A6800" w:rsidRPr="0016372C">
        <w:rPr>
          <w:rFonts w:asciiTheme="majorHAnsi" w:hAnsiTheme="majorHAnsi" w:cstheme="majorHAnsi"/>
          <w:szCs w:val="24"/>
        </w:rPr>
        <w:t xml:space="preserve">from </w:t>
      </w:r>
      <w:r w:rsidRPr="0016372C">
        <w:rPr>
          <w:rFonts w:asciiTheme="majorHAnsi" w:hAnsiTheme="majorHAnsi" w:cstheme="majorHAnsi"/>
          <w:szCs w:val="24"/>
        </w:rPr>
        <w:t xml:space="preserve">taking content without enabling an </w:t>
      </w:r>
      <w:r w:rsidR="007A6800" w:rsidRPr="0016372C">
        <w:rPr>
          <w:rFonts w:asciiTheme="majorHAnsi" w:hAnsiTheme="majorHAnsi" w:cstheme="majorHAnsi"/>
          <w:szCs w:val="24"/>
        </w:rPr>
        <w:t>opt</w:t>
      </w:r>
      <w:r w:rsidR="002803DA" w:rsidRPr="0016372C">
        <w:rPr>
          <w:rFonts w:asciiTheme="majorHAnsi" w:hAnsiTheme="majorHAnsi" w:cstheme="majorHAnsi"/>
          <w:szCs w:val="24"/>
        </w:rPr>
        <w:t xml:space="preserve"> </w:t>
      </w:r>
      <w:r w:rsidR="007A6800" w:rsidRPr="0016372C">
        <w:rPr>
          <w:rFonts w:asciiTheme="majorHAnsi" w:hAnsiTheme="majorHAnsi" w:cstheme="majorHAnsi"/>
          <w:szCs w:val="24"/>
        </w:rPr>
        <w:t>out</w:t>
      </w:r>
      <w:r w:rsidRPr="0016372C">
        <w:rPr>
          <w:rFonts w:asciiTheme="majorHAnsi" w:hAnsiTheme="majorHAnsi" w:cstheme="majorHAnsi"/>
          <w:szCs w:val="24"/>
        </w:rPr>
        <w:t xml:space="preserve"> from its AI Overviews</w:t>
      </w:r>
      <w:r w:rsidR="00305E48" w:rsidRPr="0016372C">
        <w:rPr>
          <w:rStyle w:val="FootnoteReference"/>
          <w:rFonts w:asciiTheme="majorHAnsi" w:hAnsiTheme="majorHAnsi" w:cstheme="majorHAnsi"/>
          <w:szCs w:val="24"/>
          <w:lang w:val="en-GB"/>
        </w:rPr>
        <w:footnoteReference w:id="57"/>
      </w:r>
      <w:r w:rsidRPr="0016372C">
        <w:rPr>
          <w:rFonts w:asciiTheme="majorHAnsi" w:hAnsiTheme="majorHAnsi" w:cstheme="majorHAnsi"/>
          <w:szCs w:val="24"/>
        </w:rPr>
        <w:t xml:space="preserve">. </w:t>
      </w:r>
    </w:p>
    <w:p w14:paraId="07DA224D" w14:textId="3F0F4C9F" w:rsidR="005958C3" w:rsidRPr="0016372C" w:rsidRDefault="009F379C" w:rsidP="00360264">
      <w:pPr>
        <w:pStyle w:val="Heading1"/>
        <w:keepLines w:val="0"/>
        <w:widowControl w:val="0"/>
        <w:ind w:left="709"/>
        <w:rPr>
          <w:rFonts w:asciiTheme="majorHAnsi" w:hAnsiTheme="majorHAnsi" w:cstheme="majorHAnsi"/>
          <w:color w:val="333333"/>
          <w:szCs w:val="24"/>
        </w:rPr>
      </w:pPr>
      <w:r w:rsidRPr="0016372C">
        <w:rPr>
          <w:rFonts w:asciiTheme="majorHAnsi" w:hAnsiTheme="majorHAnsi" w:cstheme="majorHAnsi"/>
          <w:szCs w:val="24"/>
        </w:rPr>
        <w:t>Google’</w:t>
      </w:r>
      <w:r w:rsidR="002277BE" w:rsidRPr="0016372C">
        <w:rPr>
          <w:rFonts w:asciiTheme="majorHAnsi" w:hAnsiTheme="majorHAnsi" w:cstheme="majorHAnsi"/>
          <w:szCs w:val="24"/>
        </w:rPr>
        <w:t>s</w:t>
      </w:r>
      <w:r w:rsidRPr="0016372C">
        <w:rPr>
          <w:rFonts w:asciiTheme="majorHAnsi" w:hAnsiTheme="majorHAnsi" w:cstheme="majorHAnsi"/>
          <w:szCs w:val="24"/>
        </w:rPr>
        <w:t xml:space="preserve"> business will </w:t>
      </w:r>
      <w:r w:rsidR="007428CC" w:rsidRPr="0016372C">
        <w:rPr>
          <w:rFonts w:asciiTheme="majorHAnsi" w:hAnsiTheme="majorHAnsi" w:cstheme="majorHAnsi"/>
          <w:szCs w:val="24"/>
        </w:rPr>
        <w:t>not be harmed if the measures suggested</w:t>
      </w:r>
      <w:r w:rsidR="00A3230F">
        <w:rPr>
          <w:rFonts w:asciiTheme="majorHAnsi" w:hAnsiTheme="majorHAnsi" w:cstheme="majorHAnsi"/>
          <w:szCs w:val="24"/>
        </w:rPr>
        <w:t xml:space="preserve"> are taken</w:t>
      </w:r>
      <w:r w:rsidR="007428CC" w:rsidRPr="0016372C">
        <w:rPr>
          <w:rFonts w:asciiTheme="majorHAnsi" w:hAnsiTheme="majorHAnsi" w:cstheme="majorHAnsi"/>
          <w:szCs w:val="24"/>
        </w:rPr>
        <w:t xml:space="preserve">. Google claims that it is not currently </w:t>
      </w:r>
      <w:r w:rsidR="000E0A4F" w:rsidRPr="0016372C">
        <w:rPr>
          <w:rFonts w:asciiTheme="majorHAnsi" w:hAnsiTheme="majorHAnsi" w:cstheme="majorHAnsi"/>
          <w:szCs w:val="24"/>
        </w:rPr>
        <w:t xml:space="preserve">triggering AI Overviews in response to user queries that relate to </w:t>
      </w:r>
      <w:r w:rsidR="007428CC" w:rsidRPr="0016372C">
        <w:rPr>
          <w:rFonts w:asciiTheme="majorHAnsi" w:hAnsiTheme="majorHAnsi" w:cstheme="majorHAnsi"/>
          <w:szCs w:val="24"/>
        </w:rPr>
        <w:t>“</w:t>
      </w:r>
      <w:r w:rsidR="007428CC" w:rsidRPr="0016372C">
        <w:rPr>
          <w:rFonts w:asciiTheme="majorHAnsi" w:hAnsiTheme="majorHAnsi" w:cstheme="majorHAnsi"/>
          <w:i/>
          <w:iCs/>
          <w:szCs w:val="24"/>
        </w:rPr>
        <w:t>hard news</w:t>
      </w:r>
      <w:r w:rsidR="007428CC" w:rsidRPr="0016372C">
        <w:rPr>
          <w:rFonts w:asciiTheme="majorHAnsi" w:hAnsiTheme="majorHAnsi" w:cstheme="majorHAnsi"/>
          <w:szCs w:val="24"/>
        </w:rPr>
        <w:t>”, which</w:t>
      </w:r>
      <w:r w:rsidR="007428CC" w:rsidRPr="001F4BC2">
        <w:rPr>
          <w:rFonts w:asciiTheme="majorHAnsi" w:hAnsiTheme="majorHAnsi" w:cstheme="majorHAnsi"/>
          <w:i/>
          <w:iCs/>
          <w:szCs w:val="24"/>
        </w:rPr>
        <w:t>, if true,</w:t>
      </w:r>
      <w:r w:rsidR="007428CC" w:rsidRPr="0016372C">
        <w:rPr>
          <w:rFonts w:asciiTheme="majorHAnsi" w:hAnsiTheme="majorHAnsi" w:cstheme="majorHAnsi"/>
          <w:szCs w:val="24"/>
        </w:rPr>
        <w:t xml:space="preserve"> would mean compliance with an order such as outlined would have no impact on that category of data and content. However, </w:t>
      </w:r>
      <w:r w:rsidR="000E0A4F" w:rsidRPr="0016372C">
        <w:rPr>
          <w:rFonts w:asciiTheme="majorHAnsi" w:hAnsiTheme="majorHAnsi" w:cstheme="majorHAnsi"/>
          <w:szCs w:val="24"/>
        </w:rPr>
        <w:t xml:space="preserve">this does not cover Google’s ability to scrape </w:t>
      </w:r>
      <w:r w:rsidR="005958C3" w:rsidRPr="0016372C">
        <w:rPr>
          <w:rFonts w:asciiTheme="majorHAnsi" w:hAnsiTheme="majorHAnsi" w:cstheme="majorHAnsi"/>
          <w:szCs w:val="24"/>
        </w:rPr>
        <w:t xml:space="preserve">other content that is critically important for income generation or </w:t>
      </w:r>
      <w:r w:rsidR="000E0A4F" w:rsidRPr="0016372C">
        <w:rPr>
          <w:rFonts w:asciiTheme="majorHAnsi" w:hAnsiTheme="majorHAnsi" w:cstheme="majorHAnsi"/>
          <w:szCs w:val="24"/>
        </w:rPr>
        <w:t>such “</w:t>
      </w:r>
      <w:r w:rsidR="000E0A4F" w:rsidRPr="0016372C">
        <w:rPr>
          <w:rFonts w:asciiTheme="majorHAnsi" w:hAnsiTheme="majorHAnsi" w:cstheme="majorHAnsi"/>
          <w:i/>
          <w:iCs/>
          <w:szCs w:val="24"/>
        </w:rPr>
        <w:t>hard news</w:t>
      </w:r>
      <w:r w:rsidR="000E0A4F" w:rsidRPr="0016372C">
        <w:rPr>
          <w:rFonts w:asciiTheme="majorHAnsi" w:hAnsiTheme="majorHAnsi" w:cstheme="majorHAnsi"/>
          <w:szCs w:val="24"/>
        </w:rPr>
        <w:t xml:space="preserve">” content for its data mining and training of its AI algorithms. </w:t>
      </w:r>
      <w:r w:rsidR="003D1F1D">
        <w:rPr>
          <w:rFonts w:asciiTheme="majorHAnsi" w:hAnsiTheme="majorHAnsi" w:cstheme="majorHAnsi"/>
          <w:szCs w:val="24"/>
        </w:rPr>
        <w:t>N</w:t>
      </w:r>
      <w:r w:rsidR="007428CC" w:rsidRPr="0016372C">
        <w:rPr>
          <w:rFonts w:asciiTheme="majorHAnsi" w:hAnsiTheme="majorHAnsi" w:cstheme="majorHAnsi"/>
          <w:szCs w:val="24"/>
        </w:rPr>
        <w:t>ews</w:t>
      </w:r>
      <w:r w:rsidR="005958C3" w:rsidRPr="0016372C">
        <w:rPr>
          <w:rFonts w:asciiTheme="majorHAnsi" w:hAnsiTheme="majorHAnsi" w:cstheme="majorHAnsi"/>
          <w:szCs w:val="24"/>
        </w:rPr>
        <w:t xml:space="preserve"> publisher</w:t>
      </w:r>
      <w:r w:rsidR="007B09F9" w:rsidRPr="0016372C">
        <w:rPr>
          <w:rFonts w:asciiTheme="majorHAnsi" w:hAnsiTheme="majorHAnsi" w:cstheme="majorHAnsi"/>
          <w:szCs w:val="24"/>
        </w:rPr>
        <w:t>s</w:t>
      </w:r>
      <w:r w:rsidR="005958C3" w:rsidRPr="0016372C">
        <w:rPr>
          <w:rFonts w:asciiTheme="majorHAnsi" w:hAnsiTheme="majorHAnsi" w:cstheme="majorHAnsi"/>
          <w:szCs w:val="24"/>
        </w:rPr>
        <w:t xml:space="preserve">’ </w:t>
      </w:r>
      <w:r w:rsidR="007428CC" w:rsidRPr="0016372C">
        <w:rPr>
          <w:rFonts w:asciiTheme="majorHAnsi" w:hAnsiTheme="majorHAnsi" w:cstheme="majorHAnsi"/>
          <w:szCs w:val="24"/>
        </w:rPr>
        <w:t>content</w:t>
      </w:r>
      <w:r w:rsidR="000E0A4F" w:rsidRPr="0016372C">
        <w:rPr>
          <w:rFonts w:asciiTheme="majorHAnsi" w:hAnsiTheme="majorHAnsi" w:cstheme="majorHAnsi"/>
          <w:szCs w:val="24"/>
        </w:rPr>
        <w:t xml:space="preserve"> is broad and often falls outside the scope of Google’s definition of “</w:t>
      </w:r>
      <w:r w:rsidR="000E0A4F" w:rsidRPr="0016372C">
        <w:rPr>
          <w:rFonts w:asciiTheme="majorHAnsi" w:hAnsiTheme="majorHAnsi" w:cstheme="majorHAnsi"/>
          <w:i/>
          <w:iCs/>
          <w:szCs w:val="24"/>
        </w:rPr>
        <w:t>hard news</w:t>
      </w:r>
      <w:r w:rsidR="000E0A4F" w:rsidRPr="0016372C">
        <w:rPr>
          <w:rFonts w:asciiTheme="majorHAnsi" w:hAnsiTheme="majorHAnsi" w:cstheme="majorHAnsi"/>
          <w:szCs w:val="24"/>
        </w:rPr>
        <w:t xml:space="preserve">” and </w:t>
      </w:r>
      <w:r w:rsidR="007428CC" w:rsidRPr="0016372C">
        <w:rPr>
          <w:rFonts w:asciiTheme="majorHAnsi" w:hAnsiTheme="majorHAnsi" w:cstheme="majorHAnsi"/>
          <w:szCs w:val="24"/>
        </w:rPr>
        <w:t xml:space="preserve">we understand that categories of data and content </w:t>
      </w:r>
      <w:r w:rsidR="0009527A" w:rsidRPr="0016372C">
        <w:rPr>
          <w:rFonts w:asciiTheme="majorHAnsi" w:hAnsiTheme="majorHAnsi" w:cstheme="majorHAnsi"/>
          <w:szCs w:val="24"/>
        </w:rPr>
        <w:t xml:space="preserve">(such as editor opinion pieces, etc.) </w:t>
      </w:r>
      <w:r w:rsidR="00D812B0" w:rsidRPr="0016372C">
        <w:rPr>
          <w:rFonts w:asciiTheme="majorHAnsi" w:hAnsiTheme="majorHAnsi" w:cstheme="majorHAnsi"/>
          <w:szCs w:val="24"/>
        </w:rPr>
        <w:t>covering</w:t>
      </w:r>
      <w:r w:rsidR="007428CC" w:rsidRPr="0016372C">
        <w:rPr>
          <w:rFonts w:asciiTheme="majorHAnsi" w:hAnsiTheme="majorHAnsi" w:cstheme="majorHAnsi"/>
          <w:szCs w:val="24"/>
        </w:rPr>
        <w:t xml:space="preserve"> sectors such as travel</w:t>
      </w:r>
      <w:r w:rsidR="005958C3" w:rsidRPr="0016372C">
        <w:rPr>
          <w:rFonts w:asciiTheme="majorHAnsi" w:hAnsiTheme="majorHAnsi" w:cstheme="majorHAnsi"/>
          <w:szCs w:val="24"/>
        </w:rPr>
        <w:t>,</w:t>
      </w:r>
      <w:r w:rsidR="007428CC" w:rsidRPr="0016372C">
        <w:rPr>
          <w:rFonts w:asciiTheme="majorHAnsi" w:hAnsiTheme="majorHAnsi" w:cstheme="majorHAnsi"/>
          <w:szCs w:val="24"/>
        </w:rPr>
        <w:t xml:space="preserve"> fashion </w:t>
      </w:r>
      <w:r w:rsidR="005958C3" w:rsidRPr="0016372C">
        <w:rPr>
          <w:rFonts w:asciiTheme="majorHAnsi" w:hAnsiTheme="majorHAnsi" w:cstheme="majorHAnsi"/>
          <w:szCs w:val="24"/>
        </w:rPr>
        <w:t xml:space="preserve">commerce content and shopping products </w:t>
      </w:r>
      <w:r w:rsidR="007428CC" w:rsidRPr="0016372C">
        <w:rPr>
          <w:rFonts w:asciiTheme="majorHAnsi" w:hAnsiTheme="majorHAnsi" w:cstheme="majorHAnsi"/>
          <w:szCs w:val="24"/>
        </w:rPr>
        <w:t xml:space="preserve">are now more highly sought after for advertising purposes </w:t>
      </w:r>
      <w:r w:rsidR="006B58E2" w:rsidRPr="0016372C">
        <w:rPr>
          <w:rFonts w:asciiTheme="majorHAnsi" w:hAnsiTheme="majorHAnsi" w:cstheme="majorHAnsi"/>
          <w:szCs w:val="24"/>
        </w:rPr>
        <w:t>–</w:t>
      </w:r>
      <w:r w:rsidR="007428CC" w:rsidRPr="0016372C">
        <w:rPr>
          <w:rFonts w:asciiTheme="majorHAnsi" w:hAnsiTheme="majorHAnsi" w:cstheme="majorHAnsi"/>
          <w:szCs w:val="24"/>
        </w:rPr>
        <w:t xml:space="preserve"> but no less important from a plurality perspective.</w:t>
      </w:r>
      <w:r w:rsidR="005958C3" w:rsidRPr="0016372C">
        <w:rPr>
          <w:rStyle w:val="FootnoteReference"/>
          <w:rFonts w:asciiTheme="majorHAnsi" w:hAnsiTheme="majorHAnsi" w:cstheme="majorHAnsi"/>
          <w:szCs w:val="24"/>
          <w:lang w:val="en-GB"/>
        </w:rPr>
        <w:footnoteReference w:id="58"/>
      </w:r>
      <w:r w:rsidR="005958C3" w:rsidRPr="0016372C">
        <w:rPr>
          <w:rFonts w:asciiTheme="majorHAnsi" w:hAnsiTheme="majorHAnsi" w:cstheme="majorHAnsi"/>
          <w:szCs w:val="24"/>
        </w:rPr>
        <w:t xml:space="preserve"> </w:t>
      </w:r>
    </w:p>
    <w:p w14:paraId="308AE62B" w14:textId="48FB5211" w:rsidR="005E6DAE" w:rsidRPr="0016372C" w:rsidRDefault="007A6800" w:rsidP="00360264">
      <w:pPr>
        <w:pStyle w:val="Heading1"/>
        <w:keepLines w:val="0"/>
        <w:widowControl w:val="0"/>
        <w:ind w:left="709"/>
        <w:rPr>
          <w:szCs w:val="24"/>
          <w:lang w:bidi="en-US"/>
        </w:rPr>
      </w:pPr>
      <w:r w:rsidRPr="0016372C">
        <w:rPr>
          <w:szCs w:val="24"/>
          <w:lang w:bidi="en-US"/>
        </w:rPr>
        <w:t xml:space="preserve">We understand </w:t>
      </w:r>
      <w:r w:rsidR="005E6DAE" w:rsidRPr="0016372C">
        <w:rPr>
          <w:szCs w:val="24"/>
          <w:lang w:bidi="en-US"/>
        </w:rPr>
        <w:t>that what constitutes “news”</w:t>
      </w:r>
      <w:r w:rsidR="003D1F1D">
        <w:rPr>
          <w:szCs w:val="24"/>
          <w:lang w:bidi="en-US"/>
        </w:rPr>
        <w:t>, in general,</w:t>
      </w:r>
      <w:r w:rsidR="005E6DAE" w:rsidRPr="0016372C">
        <w:rPr>
          <w:szCs w:val="24"/>
          <w:lang w:bidi="en-US"/>
        </w:rPr>
        <w:t xml:space="preserve"> is very much a discretionary matter for Google. It may also be commercially motivated, as Google has a “News Showcase” product</w:t>
      </w:r>
      <w:r w:rsidRPr="0016372C">
        <w:rPr>
          <w:szCs w:val="24"/>
          <w:lang w:bidi="en-US"/>
        </w:rPr>
        <w:t>,</w:t>
      </w:r>
      <w:r w:rsidR="005E6DAE" w:rsidRPr="0016372C">
        <w:rPr>
          <w:szCs w:val="24"/>
          <w:lang w:bidi="en-US"/>
        </w:rPr>
        <w:t xml:space="preserve"> which </w:t>
      </w:r>
      <w:r w:rsidR="00A97A4F" w:rsidRPr="0016372C">
        <w:rPr>
          <w:szCs w:val="24"/>
          <w:lang w:bidi="en-US"/>
        </w:rPr>
        <w:t>appears to be</w:t>
      </w:r>
      <w:r w:rsidR="005E6DAE" w:rsidRPr="0016372C">
        <w:rPr>
          <w:szCs w:val="24"/>
          <w:lang w:bidi="en-US"/>
        </w:rPr>
        <w:t xml:space="preserve"> a vehicle for capturing content and data </w:t>
      </w:r>
      <w:r w:rsidR="003D1F1D">
        <w:rPr>
          <w:szCs w:val="24"/>
          <w:lang w:bidi="en-US"/>
        </w:rPr>
        <w:t>for</w:t>
      </w:r>
      <w:r w:rsidR="003D1F1D" w:rsidRPr="0016372C">
        <w:rPr>
          <w:szCs w:val="24"/>
          <w:lang w:bidi="en-US"/>
        </w:rPr>
        <w:t xml:space="preserve"> </w:t>
      </w:r>
      <w:r w:rsidR="005E6DAE" w:rsidRPr="0016372C">
        <w:rPr>
          <w:szCs w:val="24"/>
          <w:lang w:bidi="en-US"/>
        </w:rPr>
        <w:t>training its algorithms</w:t>
      </w:r>
      <w:r w:rsidR="00A97A4F" w:rsidRPr="0016372C">
        <w:rPr>
          <w:szCs w:val="24"/>
          <w:lang w:bidi="en-US"/>
        </w:rPr>
        <w:t>. Google</w:t>
      </w:r>
      <w:r w:rsidR="005E6DAE" w:rsidRPr="0016372C">
        <w:rPr>
          <w:szCs w:val="24"/>
          <w:lang w:bidi="en-US"/>
        </w:rPr>
        <w:t xml:space="preserve"> </w:t>
      </w:r>
      <w:r w:rsidRPr="0016372C">
        <w:rPr>
          <w:szCs w:val="24"/>
          <w:lang w:bidi="en-US"/>
        </w:rPr>
        <w:t>has promoted</w:t>
      </w:r>
      <w:r w:rsidR="005E6DAE" w:rsidRPr="0016372C">
        <w:rPr>
          <w:szCs w:val="24"/>
          <w:lang w:bidi="en-US"/>
        </w:rPr>
        <w:t xml:space="preserve"> its News Showcase product with content from established news sources</w:t>
      </w:r>
      <w:r w:rsidR="005E6DAE" w:rsidRPr="0016372C">
        <w:rPr>
          <w:rStyle w:val="FootnoteReference"/>
          <w:szCs w:val="24"/>
          <w:lang w:val="en-GB" w:bidi="en-US"/>
        </w:rPr>
        <w:footnoteReference w:id="59"/>
      </w:r>
      <w:r w:rsidR="005E6DAE" w:rsidRPr="0016372C">
        <w:rPr>
          <w:szCs w:val="24"/>
          <w:lang w:bidi="en-US"/>
        </w:rPr>
        <w:t xml:space="preserve">. </w:t>
      </w:r>
      <w:r w:rsidR="008C6039" w:rsidRPr="0016372C">
        <w:rPr>
          <w:szCs w:val="24"/>
          <w:lang w:bidi="en-US"/>
        </w:rPr>
        <w:t xml:space="preserve">One member of the Independent Publisher </w:t>
      </w:r>
      <w:r w:rsidR="00C079BF" w:rsidRPr="0016372C">
        <w:rPr>
          <w:szCs w:val="24"/>
          <w:lang w:bidi="en-US"/>
        </w:rPr>
        <w:t>A</w:t>
      </w:r>
      <w:r w:rsidR="008C6039" w:rsidRPr="0016372C">
        <w:rPr>
          <w:szCs w:val="24"/>
          <w:lang w:bidi="en-US"/>
        </w:rPr>
        <w:t>lliance offers “Trusted Reviews” as a product. That website w</w:t>
      </w:r>
      <w:r w:rsidR="008C6039" w:rsidRPr="0016372C">
        <w:rPr>
          <w:lang w:bidi="en-US"/>
        </w:rPr>
        <w:t xml:space="preserve">rites more news content than anything else, but were told, by the </w:t>
      </w:r>
      <w:r w:rsidR="00B76A7A" w:rsidRPr="0016372C">
        <w:rPr>
          <w:lang w:bidi="en-US"/>
        </w:rPr>
        <w:t>H</w:t>
      </w:r>
      <w:r w:rsidR="008C6039" w:rsidRPr="0016372C">
        <w:rPr>
          <w:lang w:bidi="en-US"/>
        </w:rPr>
        <w:t xml:space="preserve">ead of </w:t>
      </w:r>
      <w:r w:rsidR="00B76A7A" w:rsidRPr="0016372C">
        <w:rPr>
          <w:lang w:bidi="en-US"/>
        </w:rPr>
        <w:t>N</w:t>
      </w:r>
      <w:r w:rsidR="008C6039" w:rsidRPr="0016372C">
        <w:rPr>
          <w:lang w:bidi="en-US"/>
        </w:rPr>
        <w:t xml:space="preserve">ews </w:t>
      </w:r>
      <w:r w:rsidR="00B76A7A" w:rsidRPr="0016372C">
        <w:rPr>
          <w:lang w:bidi="en-US"/>
        </w:rPr>
        <w:t>P</w:t>
      </w:r>
      <w:r w:rsidR="008C6039" w:rsidRPr="0016372C">
        <w:rPr>
          <w:lang w:bidi="en-US"/>
        </w:rPr>
        <w:t xml:space="preserve">artnerships at Google, at the time, that it was not viewed by Google to be in the news category </w:t>
      </w:r>
      <w:r w:rsidR="0029333D" w:rsidRPr="0016372C">
        <w:rPr>
          <w:lang w:bidi="en-US"/>
        </w:rPr>
        <w:t xml:space="preserve">and even </w:t>
      </w:r>
      <w:r w:rsidR="00C079BF" w:rsidRPr="0016372C">
        <w:rPr>
          <w:lang w:bidi="en-US"/>
        </w:rPr>
        <w:t xml:space="preserve">if </w:t>
      </w:r>
      <w:r w:rsidR="0029333D" w:rsidRPr="0016372C">
        <w:rPr>
          <w:lang w:bidi="en-US"/>
        </w:rPr>
        <w:t>it was</w:t>
      </w:r>
      <w:r w:rsidR="00B76A7A" w:rsidRPr="0016372C">
        <w:rPr>
          <w:lang w:bidi="en-US"/>
        </w:rPr>
        <w:t>,</w:t>
      </w:r>
      <w:r w:rsidR="0029333D" w:rsidRPr="0016372C">
        <w:rPr>
          <w:lang w:bidi="en-US"/>
        </w:rPr>
        <w:t xml:space="preserve"> an EU</w:t>
      </w:r>
      <w:r w:rsidR="00C079BF" w:rsidRPr="0016372C">
        <w:rPr>
          <w:lang w:bidi="en-US"/>
        </w:rPr>
        <w:t>-</w:t>
      </w:r>
      <w:r w:rsidR="0029333D" w:rsidRPr="0016372C">
        <w:rPr>
          <w:lang w:bidi="en-US"/>
        </w:rPr>
        <w:t xml:space="preserve">listed business would not be eligible for payment under the EU’s Copyright </w:t>
      </w:r>
      <w:r w:rsidR="00DF1894" w:rsidRPr="0016372C">
        <w:rPr>
          <w:lang w:bidi="en-US"/>
        </w:rPr>
        <w:t>D</w:t>
      </w:r>
      <w:r w:rsidR="0029333D" w:rsidRPr="0016372C">
        <w:rPr>
          <w:lang w:bidi="en-US"/>
        </w:rPr>
        <w:t>irective</w:t>
      </w:r>
      <w:r w:rsidR="008C6039" w:rsidRPr="0016372C">
        <w:rPr>
          <w:lang w:bidi="en-US"/>
        </w:rPr>
        <w:t xml:space="preserve">. </w:t>
      </w:r>
      <w:r w:rsidR="00710F68" w:rsidRPr="0016372C">
        <w:rPr>
          <w:lang w:bidi="en-US"/>
        </w:rPr>
        <w:t>This is doubly injurious since trusted reviews content regularly appears in Google’s own news product, from which Google obtains commercial benefit.  Th</w:t>
      </w:r>
      <w:r w:rsidR="00DF1894" w:rsidRPr="0016372C">
        <w:rPr>
          <w:lang w:bidi="en-US"/>
        </w:rPr>
        <w:t>is</w:t>
      </w:r>
      <w:r w:rsidR="00710F68" w:rsidRPr="0016372C">
        <w:rPr>
          <w:lang w:bidi="en-US"/>
        </w:rPr>
        <w:t xml:space="preserve"> example illustrates how </w:t>
      </w:r>
      <w:r w:rsidR="008C6039" w:rsidRPr="0016372C">
        <w:rPr>
          <w:lang w:bidi="en-US"/>
        </w:rPr>
        <w:t xml:space="preserve">Google </w:t>
      </w:r>
      <w:r w:rsidR="00710F68" w:rsidRPr="0016372C">
        <w:rPr>
          <w:lang w:bidi="en-US"/>
        </w:rPr>
        <w:t xml:space="preserve">sees the concept of news </w:t>
      </w:r>
      <w:r w:rsidR="003D1F1D">
        <w:rPr>
          <w:lang w:bidi="en-US"/>
        </w:rPr>
        <w:t xml:space="preserve">and “hard news” </w:t>
      </w:r>
      <w:r w:rsidR="00710F68" w:rsidRPr="0016372C">
        <w:rPr>
          <w:lang w:bidi="en-US"/>
        </w:rPr>
        <w:t xml:space="preserve">as a vague and elastic one, depending on its commercial ends. </w:t>
      </w:r>
    </w:p>
    <w:p w14:paraId="2EBD493E" w14:textId="4BC235BC" w:rsidR="009864AA" w:rsidRPr="0016372C" w:rsidRDefault="001B372D" w:rsidP="00360264">
      <w:pPr>
        <w:pStyle w:val="Heading1"/>
        <w:keepLines w:val="0"/>
        <w:widowControl w:val="0"/>
        <w:ind w:left="709"/>
        <w:rPr>
          <w:rFonts w:asciiTheme="majorHAnsi" w:hAnsiTheme="majorHAnsi" w:cstheme="majorHAnsi"/>
          <w:color w:val="auto"/>
          <w:szCs w:val="24"/>
        </w:rPr>
      </w:pPr>
      <w:r w:rsidRPr="0016372C">
        <w:rPr>
          <w:rFonts w:asciiTheme="majorHAnsi" w:hAnsiTheme="majorHAnsi" w:cstheme="majorHAnsi"/>
          <w:szCs w:val="24"/>
        </w:rPr>
        <w:t xml:space="preserve">Further, </w:t>
      </w:r>
      <w:r w:rsidR="00A97A4F" w:rsidRPr="0016372C">
        <w:rPr>
          <w:rFonts w:asciiTheme="majorHAnsi" w:hAnsiTheme="majorHAnsi" w:cstheme="majorHAnsi"/>
          <w:szCs w:val="24"/>
        </w:rPr>
        <w:t xml:space="preserve">according </w:t>
      </w:r>
      <w:r w:rsidR="00A97A4F" w:rsidRPr="0016372C">
        <w:rPr>
          <w:rFonts w:asciiTheme="majorHAnsi" w:hAnsiTheme="majorHAnsi" w:cstheme="majorHAnsi"/>
          <w:color w:val="auto"/>
          <w:szCs w:val="24"/>
        </w:rPr>
        <w:t xml:space="preserve">to </w:t>
      </w:r>
      <w:r w:rsidRPr="0016372C">
        <w:rPr>
          <w:rFonts w:asciiTheme="majorHAnsi" w:hAnsiTheme="majorHAnsi" w:cstheme="majorHAnsi"/>
          <w:color w:val="auto"/>
          <w:szCs w:val="24"/>
        </w:rPr>
        <w:t>Google</w:t>
      </w:r>
      <w:r w:rsidR="00A97A4F" w:rsidRPr="0016372C">
        <w:rPr>
          <w:rFonts w:asciiTheme="majorHAnsi" w:hAnsiTheme="majorHAnsi" w:cstheme="majorHAnsi"/>
          <w:color w:val="auto"/>
          <w:szCs w:val="24"/>
        </w:rPr>
        <w:t>,</w:t>
      </w:r>
      <w:r w:rsidRPr="0016372C">
        <w:rPr>
          <w:rFonts w:asciiTheme="majorHAnsi" w:hAnsiTheme="majorHAnsi" w:cstheme="majorHAnsi"/>
          <w:color w:val="auto"/>
          <w:szCs w:val="24"/>
        </w:rPr>
        <w:t xml:space="preserve"> </w:t>
      </w:r>
      <w:r w:rsidR="00A97A4F" w:rsidRPr="0016372C">
        <w:rPr>
          <w:rFonts w:asciiTheme="majorHAnsi" w:hAnsiTheme="majorHAnsi" w:cstheme="majorHAnsi"/>
          <w:color w:val="auto"/>
          <w:szCs w:val="24"/>
        </w:rPr>
        <w:t xml:space="preserve">its AIO is trained on addressing questions that users are </w:t>
      </w:r>
      <w:r w:rsidR="00A97A4F" w:rsidRPr="00360264">
        <w:rPr>
          <w:rFonts w:asciiTheme="majorHAnsi" w:hAnsiTheme="majorHAnsi" w:cstheme="majorHAnsi"/>
          <w:szCs w:val="24"/>
        </w:rPr>
        <w:t>searching</w:t>
      </w:r>
      <w:r w:rsidR="00A97A4F" w:rsidRPr="0016372C">
        <w:rPr>
          <w:rFonts w:asciiTheme="majorHAnsi" w:hAnsiTheme="majorHAnsi" w:cstheme="majorHAnsi"/>
          <w:color w:val="auto"/>
          <w:szCs w:val="24"/>
        </w:rPr>
        <w:t xml:space="preserve"> for and </w:t>
      </w:r>
      <w:r w:rsidRPr="0016372C">
        <w:rPr>
          <w:rFonts w:asciiTheme="majorHAnsi" w:hAnsiTheme="majorHAnsi" w:cstheme="majorHAnsi"/>
          <w:color w:val="auto"/>
          <w:szCs w:val="24"/>
        </w:rPr>
        <w:t>exclu</w:t>
      </w:r>
      <w:r w:rsidR="00A97A4F" w:rsidRPr="0016372C">
        <w:rPr>
          <w:rFonts w:asciiTheme="majorHAnsi" w:hAnsiTheme="majorHAnsi" w:cstheme="majorHAnsi"/>
          <w:color w:val="auto"/>
          <w:szCs w:val="24"/>
        </w:rPr>
        <w:t>des</w:t>
      </w:r>
      <w:r w:rsidRPr="0016372C">
        <w:rPr>
          <w:rFonts w:asciiTheme="majorHAnsi" w:hAnsiTheme="majorHAnsi" w:cstheme="majorHAnsi"/>
          <w:color w:val="auto"/>
          <w:szCs w:val="24"/>
        </w:rPr>
        <w:t xml:space="preserve"> “</w:t>
      </w:r>
      <w:r w:rsidRPr="0016372C">
        <w:rPr>
          <w:rFonts w:asciiTheme="majorHAnsi" w:hAnsiTheme="majorHAnsi" w:cstheme="majorHAnsi"/>
          <w:i/>
          <w:iCs/>
          <w:color w:val="auto"/>
          <w:szCs w:val="24"/>
        </w:rPr>
        <w:t>hard news</w:t>
      </w:r>
      <w:r w:rsidRPr="0016372C">
        <w:rPr>
          <w:rFonts w:asciiTheme="majorHAnsi" w:hAnsiTheme="majorHAnsi" w:cstheme="majorHAnsi"/>
          <w:color w:val="auto"/>
          <w:szCs w:val="24"/>
        </w:rPr>
        <w:t>” from AI Overviews</w:t>
      </w:r>
      <w:r w:rsidR="006D29AC" w:rsidRPr="0016372C">
        <w:rPr>
          <w:rFonts w:asciiTheme="majorHAnsi" w:hAnsiTheme="majorHAnsi" w:cstheme="majorHAnsi"/>
          <w:color w:val="auto"/>
          <w:szCs w:val="24"/>
        </w:rPr>
        <w:t xml:space="preserve"> </w:t>
      </w:r>
      <w:r w:rsidRPr="0016372C">
        <w:rPr>
          <w:rFonts w:asciiTheme="majorHAnsi" w:hAnsiTheme="majorHAnsi" w:cstheme="majorHAnsi"/>
          <w:color w:val="auto"/>
          <w:szCs w:val="24"/>
        </w:rPr>
        <w:t>to avoid generating inaccurate results</w:t>
      </w:r>
      <w:r w:rsidR="00296B3F" w:rsidRPr="0016372C">
        <w:rPr>
          <w:rFonts w:asciiTheme="majorHAnsi" w:hAnsiTheme="majorHAnsi" w:cstheme="majorHAnsi"/>
          <w:color w:val="auto"/>
          <w:szCs w:val="24"/>
        </w:rPr>
        <w:t>, where “</w:t>
      </w:r>
      <w:r w:rsidR="00296B3F" w:rsidRPr="0016372C">
        <w:rPr>
          <w:rFonts w:asciiTheme="majorHAnsi" w:hAnsiTheme="majorHAnsi" w:cstheme="majorHAnsi"/>
          <w:i/>
          <w:iCs/>
          <w:color w:val="auto"/>
          <w:szCs w:val="24"/>
        </w:rPr>
        <w:t>freshness and factuality are important</w:t>
      </w:r>
      <w:r w:rsidR="00296B3F" w:rsidRPr="0016372C">
        <w:rPr>
          <w:rFonts w:asciiTheme="majorHAnsi" w:hAnsiTheme="majorHAnsi" w:cstheme="majorHAnsi"/>
          <w:color w:val="auto"/>
          <w:szCs w:val="24"/>
        </w:rPr>
        <w:t>”</w:t>
      </w:r>
      <w:r w:rsidR="00296B3F" w:rsidRPr="0016372C">
        <w:rPr>
          <w:rStyle w:val="FootnoteReference"/>
          <w:rFonts w:asciiTheme="majorHAnsi" w:hAnsiTheme="majorHAnsi" w:cstheme="majorHAnsi"/>
          <w:color w:val="auto"/>
          <w:szCs w:val="24"/>
          <w:lang w:val="en-GB"/>
        </w:rPr>
        <w:footnoteReference w:id="60"/>
      </w:r>
      <w:r w:rsidR="00A97A4F" w:rsidRPr="0016372C">
        <w:rPr>
          <w:rFonts w:asciiTheme="majorHAnsi" w:hAnsiTheme="majorHAnsi" w:cstheme="majorHAnsi"/>
          <w:color w:val="auto"/>
          <w:szCs w:val="24"/>
        </w:rPr>
        <w:t>.</w:t>
      </w:r>
      <w:r w:rsidR="009864AA" w:rsidRPr="0016372C">
        <w:rPr>
          <w:rFonts w:asciiTheme="majorHAnsi" w:hAnsiTheme="majorHAnsi" w:cstheme="majorHAnsi"/>
          <w:color w:val="auto"/>
          <w:szCs w:val="24"/>
        </w:rPr>
        <w:t xml:space="preserve"> Google states in </w:t>
      </w:r>
      <w:r w:rsidR="00652553" w:rsidRPr="0016372C">
        <w:rPr>
          <w:rFonts w:asciiTheme="majorHAnsi" w:hAnsiTheme="majorHAnsi" w:cstheme="majorHAnsi"/>
          <w:color w:val="auto"/>
          <w:szCs w:val="24"/>
        </w:rPr>
        <w:t>its</w:t>
      </w:r>
      <w:r w:rsidR="009864AA" w:rsidRPr="0016372C">
        <w:rPr>
          <w:rFonts w:asciiTheme="majorHAnsi" w:hAnsiTheme="majorHAnsi" w:cstheme="majorHAnsi"/>
          <w:color w:val="auto"/>
          <w:szCs w:val="24"/>
        </w:rPr>
        <w:t xml:space="preserve"> </w:t>
      </w:r>
      <w:r w:rsidR="00357BE2" w:rsidRPr="0016372C">
        <w:rPr>
          <w:rFonts w:asciiTheme="majorHAnsi" w:hAnsiTheme="majorHAnsi" w:cstheme="majorHAnsi"/>
          <w:color w:val="auto"/>
          <w:szCs w:val="24"/>
        </w:rPr>
        <w:t>b</w:t>
      </w:r>
      <w:r w:rsidR="009864AA" w:rsidRPr="0016372C">
        <w:rPr>
          <w:rFonts w:asciiTheme="majorHAnsi" w:hAnsiTheme="majorHAnsi" w:cstheme="majorHAnsi"/>
          <w:color w:val="auto"/>
          <w:szCs w:val="24"/>
        </w:rPr>
        <w:t>log</w:t>
      </w:r>
      <w:r w:rsidR="00357BE2" w:rsidRPr="0016372C">
        <w:rPr>
          <w:rFonts w:asciiTheme="majorHAnsi" w:hAnsiTheme="majorHAnsi" w:cstheme="majorHAnsi"/>
          <w:color w:val="auto"/>
          <w:szCs w:val="24"/>
        </w:rPr>
        <w:t>,</w:t>
      </w:r>
      <w:r w:rsidR="009864AA" w:rsidRPr="0016372C">
        <w:rPr>
          <w:rFonts w:asciiTheme="majorHAnsi" w:hAnsiTheme="majorHAnsi" w:cstheme="majorHAnsi"/>
          <w:color w:val="auto"/>
          <w:szCs w:val="24"/>
        </w:rPr>
        <w:t xml:space="preserve"> The Keyword</w:t>
      </w:r>
      <w:r w:rsidR="00357BE2" w:rsidRPr="0016372C">
        <w:rPr>
          <w:rFonts w:asciiTheme="majorHAnsi" w:hAnsiTheme="majorHAnsi" w:cstheme="majorHAnsi"/>
          <w:color w:val="auto"/>
          <w:szCs w:val="24"/>
        </w:rPr>
        <w:t>:</w:t>
      </w:r>
    </w:p>
    <w:p w14:paraId="573D2A54" w14:textId="2E7FBE15" w:rsidR="009864AA" w:rsidRPr="0016372C" w:rsidRDefault="009864AA" w:rsidP="00C00A03">
      <w:pPr>
        <w:shd w:val="clear" w:color="auto" w:fill="FFFFFF"/>
        <w:spacing w:after="240" w:line="480" w:lineRule="auto"/>
        <w:ind w:left="1020"/>
        <w:jc w:val="both"/>
        <w:rPr>
          <w:rFonts w:asciiTheme="majorHAnsi" w:eastAsia="Times New Roman" w:hAnsiTheme="majorHAnsi" w:cstheme="majorHAnsi"/>
          <w:spacing w:val="4"/>
        </w:rPr>
      </w:pPr>
      <w:r w:rsidRPr="0016372C">
        <w:rPr>
          <w:rFonts w:asciiTheme="majorHAnsi" w:eastAsia="Times New Roman" w:hAnsiTheme="majorHAnsi" w:cstheme="majorHAnsi"/>
          <w:spacing w:val="4"/>
        </w:rPr>
        <w:t>“</w:t>
      </w:r>
      <w:r w:rsidRPr="0016372C">
        <w:rPr>
          <w:rFonts w:asciiTheme="majorHAnsi" w:eastAsia="Times New Roman" w:hAnsiTheme="majorHAnsi" w:cstheme="majorHAnsi"/>
          <w:i/>
          <w:iCs/>
          <w:spacing w:val="4"/>
        </w:rPr>
        <w:t>For topics like news and health, we already have strong guardrails in place.</w:t>
      </w:r>
      <w:r w:rsidR="006C2947" w:rsidRPr="0016372C">
        <w:rPr>
          <w:rFonts w:asciiTheme="majorHAnsi" w:eastAsia="Times New Roman" w:hAnsiTheme="majorHAnsi" w:cstheme="majorHAnsi"/>
          <w:i/>
          <w:iCs/>
          <w:spacing w:val="4"/>
        </w:rPr>
        <w:t xml:space="preserve"> </w:t>
      </w:r>
      <w:r w:rsidRPr="0016372C">
        <w:rPr>
          <w:rFonts w:asciiTheme="majorHAnsi" w:eastAsia="Times New Roman" w:hAnsiTheme="majorHAnsi" w:cstheme="majorHAnsi"/>
          <w:i/>
          <w:iCs/>
          <w:spacing w:val="4"/>
        </w:rPr>
        <w:t>For example, we aim to not show AI Overviews for hard news topics, where</w:t>
      </w:r>
      <w:r w:rsidR="006C2947" w:rsidRPr="0016372C">
        <w:rPr>
          <w:rFonts w:asciiTheme="majorHAnsi" w:eastAsia="Times New Roman" w:hAnsiTheme="majorHAnsi" w:cstheme="majorHAnsi"/>
          <w:i/>
          <w:iCs/>
          <w:spacing w:val="4"/>
        </w:rPr>
        <w:t xml:space="preserve"> </w:t>
      </w:r>
      <w:r w:rsidRPr="0016372C">
        <w:rPr>
          <w:rFonts w:asciiTheme="majorHAnsi" w:eastAsia="Times New Roman" w:hAnsiTheme="majorHAnsi" w:cstheme="majorHAnsi"/>
          <w:i/>
          <w:iCs/>
          <w:spacing w:val="4"/>
        </w:rPr>
        <w:t>freshness and factuality are important. In the case of health, we launched additional triggering refinements to enhance our quality protections.</w:t>
      </w:r>
      <w:r w:rsidRPr="0016372C">
        <w:rPr>
          <w:rFonts w:asciiTheme="majorHAnsi" w:eastAsia="Times New Roman" w:hAnsiTheme="majorHAnsi" w:cstheme="majorHAnsi"/>
          <w:spacing w:val="4"/>
        </w:rPr>
        <w:t>”</w:t>
      </w:r>
    </w:p>
    <w:p w14:paraId="71F5BCCA" w14:textId="16B18E48" w:rsidR="00A97A4F" w:rsidRPr="0016372C" w:rsidRDefault="009864AA" w:rsidP="00360264">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This appears to be a wh</w:t>
      </w:r>
      <w:r w:rsidR="008F133A" w:rsidRPr="0016372C">
        <w:rPr>
          <w:rFonts w:asciiTheme="majorHAnsi" w:hAnsiTheme="majorHAnsi" w:cstheme="majorHAnsi"/>
          <w:szCs w:val="24"/>
        </w:rPr>
        <w:t>o</w:t>
      </w:r>
      <w:r w:rsidRPr="0016372C">
        <w:rPr>
          <w:rFonts w:asciiTheme="majorHAnsi" w:hAnsiTheme="majorHAnsi" w:cstheme="majorHAnsi"/>
          <w:szCs w:val="24"/>
        </w:rPr>
        <w:t xml:space="preserve">lly untrue statement. </w:t>
      </w:r>
      <w:r w:rsidR="00D62989" w:rsidRPr="0016372C">
        <w:rPr>
          <w:rFonts w:asciiTheme="majorHAnsi" w:hAnsiTheme="majorHAnsi" w:cstheme="majorHAnsi"/>
          <w:szCs w:val="24"/>
        </w:rPr>
        <w:t xml:space="preserve"> T</w:t>
      </w:r>
      <w:r w:rsidRPr="0016372C">
        <w:rPr>
          <w:rFonts w:asciiTheme="majorHAnsi" w:hAnsiTheme="majorHAnsi" w:cstheme="majorHAnsi"/>
          <w:szCs w:val="24"/>
        </w:rPr>
        <w:t xml:space="preserve">he </w:t>
      </w:r>
      <w:proofErr w:type="spellStart"/>
      <w:r w:rsidRPr="0016372C">
        <w:rPr>
          <w:rFonts w:asciiTheme="majorHAnsi" w:hAnsiTheme="majorHAnsi" w:cstheme="majorHAnsi"/>
          <w:szCs w:val="24"/>
        </w:rPr>
        <w:t>Authoritas</w:t>
      </w:r>
      <w:proofErr w:type="spellEnd"/>
      <w:r w:rsidRPr="0016372C">
        <w:rPr>
          <w:rFonts w:asciiTheme="majorHAnsi" w:hAnsiTheme="majorHAnsi" w:cstheme="majorHAnsi"/>
          <w:szCs w:val="24"/>
        </w:rPr>
        <w:t xml:space="preserve"> Study in </w:t>
      </w:r>
      <w:r w:rsidR="00A97A4F" w:rsidRPr="0016372C">
        <w:rPr>
          <w:rFonts w:asciiTheme="majorHAnsi" w:hAnsiTheme="majorHAnsi" w:cstheme="majorHAnsi"/>
          <w:b/>
          <w:bCs w:val="0"/>
          <w:szCs w:val="24"/>
        </w:rPr>
        <w:t>Annex 1</w:t>
      </w:r>
      <w:r w:rsidR="00A97A4F" w:rsidRPr="0016372C">
        <w:rPr>
          <w:rFonts w:asciiTheme="majorHAnsi" w:hAnsiTheme="majorHAnsi" w:cstheme="majorHAnsi"/>
          <w:szCs w:val="24"/>
        </w:rPr>
        <w:t xml:space="preserve"> </w:t>
      </w:r>
      <w:r w:rsidR="00C21332" w:rsidRPr="0016372C">
        <w:rPr>
          <w:rFonts w:asciiTheme="majorHAnsi" w:hAnsiTheme="majorHAnsi" w:cstheme="majorHAnsi"/>
          <w:szCs w:val="24"/>
        </w:rPr>
        <w:t>shows that news-related keywords are indeed generating AIOs. These AIOs are, importantly, also being generated from older news stories and publisher material that is not ‘breaking news’, but news content all the same and important for publishers’ incomes</w:t>
      </w:r>
      <w:r w:rsidR="00A97A4F" w:rsidRPr="0016372C">
        <w:rPr>
          <w:rFonts w:asciiTheme="majorHAnsi" w:hAnsiTheme="majorHAnsi" w:cstheme="majorHAnsi"/>
          <w:szCs w:val="24"/>
        </w:rPr>
        <w:t xml:space="preserve">. Significantly, we understand that visitors to news publisher sites are not </w:t>
      </w:r>
      <w:r w:rsidRPr="0016372C">
        <w:rPr>
          <w:rFonts w:asciiTheme="majorHAnsi" w:hAnsiTheme="majorHAnsi" w:cstheme="majorHAnsi"/>
          <w:szCs w:val="24"/>
        </w:rPr>
        <w:t xml:space="preserve">all </w:t>
      </w:r>
      <w:r w:rsidR="00A97A4F" w:rsidRPr="0016372C">
        <w:rPr>
          <w:rFonts w:asciiTheme="majorHAnsi" w:hAnsiTheme="majorHAnsi" w:cstheme="majorHAnsi"/>
          <w:szCs w:val="24"/>
        </w:rPr>
        <w:t>accessing the latest breaking news but are accessing older material</w:t>
      </w:r>
      <w:r w:rsidR="00271E9E" w:rsidRPr="0016372C">
        <w:rPr>
          <w:rFonts w:asciiTheme="majorHAnsi" w:hAnsiTheme="majorHAnsi" w:cstheme="majorHAnsi"/>
          <w:szCs w:val="24"/>
        </w:rPr>
        <w:t xml:space="preserve"> </w:t>
      </w:r>
      <w:r w:rsidR="00271E9E" w:rsidRPr="00C0656A">
        <w:rPr>
          <w:rFonts w:asciiTheme="majorHAnsi" w:hAnsiTheme="majorHAnsi" w:cstheme="majorHAnsi"/>
          <w:szCs w:val="24"/>
        </w:rPr>
        <w:t>(see further below in</w:t>
      </w:r>
      <w:r w:rsidR="0044365B" w:rsidRPr="00C0656A">
        <w:rPr>
          <w:rFonts w:asciiTheme="majorHAnsi" w:hAnsiTheme="majorHAnsi" w:cstheme="majorHAnsi"/>
          <w:szCs w:val="24"/>
        </w:rPr>
        <w:t xml:space="preserve"> paragraph</w:t>
      </w:r>
      <w:r w:rsidR="00271E9E" w:rsidRPr="00C0656A">
        <w:rPr>
          <w:rFonts w:asciiTheme="majorHAnsi" w:hAnsiTheme="majorHAnsi" w:cstheme="majorHAnsi"/>
          <w:szCs w:val="24"/>
        </w:rPr>
        <w:t xml:space="preserve">s </w:t>
      </w:r>
      <w:r w:rsidR="008B2F93" w:rsidRPr="00C0656A">
        <w:rPr>
          <w:rFonts w:asciiTheme="majorHAnsi" w:hAnsiTheme="majorHAnsi" w:cstheme="majorHAnsi"/>
          <w:szCs w:val="24"/>
        </w:rPr>
        <w:t>5</w:t>
      </w:r>
      <w:r w:rsidR="005246A8" w:rsidRPr="00C0656A">
        <w:rPr>
          <w:rFonts w:asciiTheme="majorHAnsi" w:hAnsiTheme="majorHAnsi" w:cstheme="majorHAnsi"/>
          <w:szCs w:val="24"/>
        </w:rPr>
        <w:t>9</w:t>
      </w:r>
      <w:r w:rsidR="00271E9E" w:rsidRPr="00C0656A">
        <w:rPr>
          <w:rFonts w:asciiTheme="majorHAnsi" w:hAnsiTheme="majorHAnsi" w:cstheme="majorHAnsi"/>
          <w:szCs w:val="24"/>
        </w:rPr>
        <w:t xml:space="preserve"> to </w:t>
      </w:r>
      <w:r w:rsidR="008B2F93" w:rsidRPr="00C0656A">
        <w:rPr>
          <w:rFonts w:asciiTheme="majorHAnsi" w:hAnsiTheme="majorHAnsi" w:cstheme="majorHAnsi"/>
          <w:szCs w:val="24"/>
        </w:rPr>
        <w:t>6</w:t>
      </w:r>
      <w:r w:rsidR="005246A8" w:rsidRPr="00C0656A">
        <w:rPr>
          <w:rFonts w:asciiTheme="majorHAnsi" w:hAnsiTheme="majorHAnsi" w:cstheme="majorHAnsi"/>
          <w:szCs w:val="24"/>
        </w:rPr>
        <w:t>4</w:t>
      </w:r>
      <w:r w:rsidR="00271E9E" w:rsidRPr="00C0656A">
        <w:rPr>
          <w:rFonts w:asciiTheme="majorHAnsi" w:hAnsiTheme="majorHAnsi" w:cstheme="majorHAnsi"/>
          <w:szCs w:val="24"/>
        </w:rPr>
        <w:t xml:space="preserve"> regarding details of the </w:t>
      </w:r>
      <w:proofErr w:type="spellStart"/>
      <w:r w:rsidR="00271E9E" w:rsidRPr="00C0656A">
        <w:rPr>
          <w:rFonts w:asciiTheme="majorHAnsi" w:hAnsiTheme="majorHAnsi" w:cstheme="majorHAnsi"/>
          <w:szCs w:val="24"/>
        </w:rPr>
        <w:t>Authoritas</w:t>
      </w:r>
      <w:proofErr w:type="spellEnd"/>
      <w:r w:rsidR="00271E9E" w:rsidRPr="00C0656A">
        <w:rPr>
          <w:rFonts w:asciiTheme="majorHAnsi" w:hAnsiTheme="majorHAnsi" w:cstheme="majorHAnsi"/>
          <w:szCs w:val="24"/>
        </w:rPr>
        <w:t xml:space="preserve"> Study)</w:t>
      </w:r>
      <w:r w:rsidR="00A97A4F" w:rsidRPr="00C0656A">
        <w:rPr>
          <w:rFonts w:asciiTheme="majorHAnsi" w:hAnsiTheme="majorHAnsi" w:cstheme="majorHAnsi"/>
          <w:szCs w:val="24"/>
        </w:rPr>
        <w:t>. Google’s</w:t>
      </w:r>
      <w:r w:rsidR="00A97A4F" w:rsidRPr="0016372C">
        <w:rPr>
          <w:rFonts w:asciiTheme="majorHAnsi" w:hAnsiTheme="majorHAnsi" w:cstheme="majorHAnsi"/>
          <w:szCs w:val="24"/>
        </w:rPr>
        <w:t xml:space="preserve"> AIO is trained on and </w:t>
      </w:r>
      <w:r w:rsidRPr="0016372C">
        <w:rPr>
          <w:rFonts w:asciiTheme="majorHAnsi" w:hAnsiTheme="majorHAnsi" w:cstheme="majorHAnsi"/>
          <w:szCs w:val="24"/>
        </w:rPr>
        <w:t xml:space="preserve">clearly </w:t>
      </w:r>
      <w:r w:rsidR="00A97A4F" w:rsidRPr="0016372C">
        <w:rPr>
          <w:rFonts w:asciiTheme="majorHAnsi" w:hAnsiTheme="majorHAnsi" w:cstheme="majorHAnsi"/>
          <w:szCs w:val="24"/>
        </w:rPr>
        <w:t xml:space="preserve">substitutes for that material. </w:t>
      </w:r>
    </w:p>
    <w:p w14:paraId="7295BA05" w14:textId="0F5492B2" w:rsidR="00D62989" w:rsidRPr="0016372C" w:rsidRDefault="008F133A" w:rsidP="00360264">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Since Google claims to avoid using “</w:t>
      </w:r>
      <w:r w:rsidR="007912E5" w:rsidRPr="0016372C">
        <w:rPr>
          <w:rFonts w:asciiTheme="majorHAnsi" w:hAnsiTheme="majorHAnsi" w:cstheme="majorHAnsi"/>
          <w:szCs w:val="24"/>
        </w:rPr>
        <w:t>h</w:t>
      </w:r>
      <w:r w:rsidRPr="0016372C">
        <w:rPr>
          <w:rFonts w:asciiTheme="majorHAnsi" w:hAnsiTheme="majorHAnsi" w:cstheme="majorHAnsi"/>
          <w:szCs w:val="24"/>
        </w:rPr>
        <w:t xml:space="preserve">ard </w:t>
      </w:r>
      <w:r w:rsidR="007912E5" w:rsidRPr="0016372C">
        <w:rPr>
          <w:rFonts w:asciiTheme="majorHAnsi" w:hAnsiTheme="majorHAnsi" w:cstheme="majorHAnsi"/>
          <w:szCs w:val="24"/>
        </w:rPr>
        <w:t>n</w:t>
      </w:r>
      <w:r w:rsidRPr="0016372C">
        <w:rPr>
          <w:rFonts w:asciiTheme="majorHAnsi" w:hAnsiTheme="majorHAnsi" w:cstheme="majorHAnsi"/>
          <w:szCs w:val="24"/>
        </w:rPr>
        <w:t>ews”</w:t>
      </w:r>
      <w:r w:rsidR="006C2947" w:rsidRPr="0016372C">
        <w:rPr>
          <w:rFonts w:asciiTheme="majorHAnsi" w:hAnsiTheme="majorHAnsi" w:cstheme="majorHAnsi"/>
          <w:szCs w:val="24"/>
        </w:rPr>
        <w:t xml:space="preserve"> content in its AIOs,</w:t>
      </w:r>
      <w:r w:rsidRPr="0016372C">
        <w:rPr>
          <w:rFonts w:asciiTheme="majorHAnsi" w:hAnsiTheme="majorHAnsi" w:cstheme="majorHAnsi"/>
          <w:szCs w:val="24"/>
        </w:rPr>
        <w:t xml:space="preserve"> it could be called on to make good on that promise and exempt all of the keyword categories </w:t>
      </w:r>
      <w:r w:rsidR="00D62D22" w:rsidRPr="0016372C">
        <w:rPr>
          <w:rFonts w:asciiTheme="majorHAnsi" w:hAnsiTheme="majorHAnsi" w:cstheme="majorHAnsi"/>
          <w:szCs w:val="24"/>
        </w:rPr>
        <w:t>(i.e., current or old news)</w:t>
      </w:r>
      <w:r w:rsidR="00874493" w:rsidRPr="0016372C">
        <w:rPr>
          <w:rStyle w:val="FootnoteReference"/>
          <w:rFonts w:asciiTheme="majorHAnsi" w:hAnsiTheme="majorHAnsi" w:cstheme="majorHAnsi"/>
          <w:szCs w:val="24"/>
          <w:lang w:val="en-GB"/>
        </w:rPr>
        <w:footnoteReference w:id="61"/>
      </w:r>
      <w:r w:rsidR="00D62D22" w:rsidRPr="0016372C">
        <w:rPr>
          <w:rFonts w:asciiTheme="majorHAnsi" w:hAnsiTheme="majorHAnsi" w:cstheme="majorHAnsi"/>
          <w:szCs w:val="24"/>
        </w:rPr>
        <w:t xml:space="preserve"> </w:t>
      </w:r>
      <w:r w:rsidRPr="0016372C">
        <w:rPr>
          <w:rFonts w:asciiTheme="majorHAnsi" w:hAnsiTheme="majorHAnsi" w:cstheme="majorHAnsi"/>
          <w:szCs w:val="24"/>
        </w:rPr>
        <w:t xml:space="preserve">identified in the </w:t>
      </w:r>
      <w:proofErr w:type="spellStart"/>
      <w:r w:rsidRPr="0016372C">
        <w:rPr>
          <w:rFonts w:asciiTheme="majorHAnsi" w:hAnsiTheme="majorHAnsi" w:cstheme="majorHAnsi"/>
          <w:szCs w:val="24"/>
        </w:rPr>
        <w:t>Authoritas</w:t>
      </w:r>
      <w:proofErr w:type="spellEnd"/>
      <w:r w:rsidRPr="0016372C">
        <w:rPr>
          <w:rFonts w:asciiTheme="majorHAnsi" w:hAnsiTheme="majorHAnsi" w:cstheme="majorHAnsi"/>
          <w:szCs w:val="24"/>
        </w:rPr>
        <w:t xml:space="preserve"> Study and to avoid further integration.</w:t>
      </w:r>
      <w:r w:rsidR="001B372D" w:rsidRPr="0016372C">
        <w:rPr>
          <w:rStyle w:val="FootnoteReference"/>
          <w:rFonts w:asciiTheme="majorHAnsi" w:hAnsiTheme="majorHAnsi" w:cstheme="majorHAnsi"/>
          <w:szCs w:val="24"/>
          <w:lang w:val="en-GB"/>
        </w:rPr>
        <w:footnoteReference w:id="62"/>
      </w:r>
      <w:r w:rsidR="001B372D" w:rsidRPr="0016372C">
        <w:rPr>
          <w:rFonts w:asciiTheme="majorHAnsi" w:hAnsiTheme="majorHAnsi" w:cstheme="majorHAnsi"/>
          <w:szCs w:val="24"/>
        </w:rPr>
        <w:t xml:space="preserve"> </w:t>
      </w:r>
      <w:r w:rsidR="007428CC" w:rsidRPr="0016372C">
        <w:rPr>
          <w:rFonts w:asciiTheme="majorHAnsi" w:hAnsiTheme="majorHAnsi" w:cstheme="majorHAnsi"/>
          <w:szCs w:val="24"/>
        </w:rPr>
        <w:t xml:space="preserve">Since the data and content being taken by AI Overviews is extensive, and the </w:t>
      </w:r>
      <w:r w:rsidR="00A97A4F" w:rsidRPr="0016372C">
        <w:rPr>
          <w:rFonts w:asciiTheme="majorHAnsi" w:hAnsiTheme="majorHAnsi" w:cstheme="majorHAnsi"/>
          <w:szCs w:val="24"/>
        </w:rPr>
        <w:t xml:space="preserve">harm </w:t>
      </w:r>
      <w:r w:rsidR="007912E5" w:rsidRPr="0016372C">
        <w:rPr>
          <w:rFonts w:asciiTheme="majorHAnsi" w:hAnsiTheme="majorHAnsi" w:cstheme="majorHAnsi"/>
          <w:szCs w:val="24"/>
        </w:rPr>
        <w:t xml:space="preserve">is </w:t>
      </w:r>
      <w:r w:rsidR="007428CC" w:rsidRPr="0016372C">
        <w:rPr>
          <w:rFonts w:asciiTheme="majorHAnsi" w:hAnsiTheme="majorHAnsi" w:cstheme="majorHAnsi"/>
          <w:szCs w:val="24"/>
        </w:rPr>
        <w:t>difficult to remedy, a precautionary approach is warranted.</w:t>
      </w:r>
      <w:r w:rsidR="006C2947" w:rsidRPr="0016372C">
        <w:rPr>
          <w:rFonts w:asciiTheme="majorHAnsi" w:hAnsiTheme="majorHAnsi" w:cstheme="majorHAnsi"/>
          <w:szCs w:val="24"/>
        </w:rPr>
        <w:t xml:space="preserve"> </w:t>
      </w:r>
      <w:r w:rsidR="00B05976" w:rsidRPr="0016372C">
        <w:rPr>
          <w:rFonts w:asciiTheme="majorHAnsi" w:hAnsiTheme="majorHAnsi" w:cstheme="majorHAnsi"/>
          <w:szCs w:val="24"/>
        </w:rPr>
        <w:t>We</w:t>
      </w:r>
      <w:r w:rsidR="00D067F7" w:rsidRPr="0016372C">
        <w:rPr>
          <w:rFonts w:asciiTheme="majorHAnsi" w:hAnsiTheme="majorHAnsi" w:cstheme="majorHAnsi"/>
          <w:szCs w:val="24"/>
        </w:rPr>
        <w:t xml:space="preserve"> see the above as a</w:t>
      </w:r>
      <w:r w:rsidR="00851641" w:rsidRPr="0016372C">
        <w:rPr>
          <w:rFonts w:asciiTheme="majorHAnsi" w:hAnsiTheme="majorHAnsi" w:cstheme="majorHAnsi"/>
          <w:szCs w:val="24"/>
        </w:rPr>
        <w:t>n exclusionary practice and a</w:t>
      </w:r>
      <w:r w:rsidR="00D067F7" w:rsidRPr="0016372C">
        <w:rPr>
          <w:rFonts w:asciiTheme="majorHAnsi" w:hAnsiTheme="majorHAnsi" w:cstheme="majorHAnsi"/>
          <w:szCs w:val="24"/>
        </w:rPr>
        <w:t xml:space="preserve"> clear violation of EU and UK competition law</w:t>
      </w:r>
      <w:r w:rsidR="00D067F7" w:rsidRPr="0016372C">
        <w:rPr>
          <w:rStyle w:val="FootnoteReference"/>
          <w:rFonts w:asciiTheme="majorHAnsi" w:hAnsiTheme="majorHAnsi" w:cstheme="majorHAnsi"/>
          <w:szCs w:val="24"/>
          <w:lang w:val="en-GB"/>
        </w:rPr>
        <w:footnoteReference w:id="63"/>
      </w:r>
      <w:r w:rsidR="00D067F7" w:rsidRPr="0016372C">
        <w:rPr>
          <w:rFonts w:asciiTheme="majorHAnsi" w:hAnsiTheme="majorHAnsi" w:cstheme="majorHAnsi"/>
          <w:szCs w:val="24"/>
        </w:rPr>
        <w:t>. Google holds out search results to suppliers as a mechanism through which they can be found online. The nature of its business is to index other businesses</w:t>
      </w:r>
      <w:r w:rsidR="006C2947" w:rsidRPr="0016372C">
        <w:rPr>
          <w:rFonts w:asciiTheme="majorHAnsi" w:hAnsiTheme="majorHAnsi" w:cstheme="majorHAnsi"/>
          <w:szCs w:val="24"/>
        </w:rPr>
        <w:t>’</w:t>
      </w:r>
      <w:r w:rsidR="00D067F7" w:rsidRPr="0016372C">
        <w:rPr>
          <w:rFonts w:asciiTheme="majorHAnsi" w:hAnsiTheme="majorHAnsi" w:cstheme="majorHAnsi"/>
          <w:szCs w:val="24"/>
        </w:rPr>
        <w:t xml:space="preserve"> results and show the most relevant results at the top of its results pages. Like the Google </w:t>
      </w:r>
      <w:r w:rsidR="006D29AC" w:rsidRPr="0016372C">
        <w:rPr>
          <w:rFonts w:asciiTheme="majorHAnsi" w:hAnsiTheme="majorHAnsi" w:cstheme="majorHAnsi"/>
          <w:szCs w:val="24"/>
        </w:rPr>
        <w:t>Play Store</w:t>
      </w:r>
      <w:r w:rsidR="00D067F7" w:rsidRPr="0016372C">
        <w:rPr>
          <w:rFonts w:asciiTheme="majorHAnsi" w:hAnsiTheme="majorHAnsi" w:cstheme="majorHAnsi"/>
          <w:szCs w:val="24"/>
        </w:rPr>
        <w:t xml:space="preserve"> </w:t>
      </w:r>
      <w:r w:rsidR="00CF7A70" w:rsidRPr="0016372C">
        <w:rPr>
          <w:rFonts w:asciiTheme="majorHAnsi" w:hAnsiTheme="majorHAnsi" w:cstheme="majorHAnsi"/>
          <w:szCs w:val="24"/>
        </w:rPr>
        <w:t xml:space="preserve">case, </w:t>
      </w:r>
      <w:r w:rsidR="006D29AC" w:rsidRPr="0016372C">
        <w:rPr>
          <w:rFonts w:asciiTheme="majorHAnsi" w:hAnsiTheme="majorHAnsi" w:cstheme="majorHAnsi"/>
          <w:szCs w:val="24"/>
        </w:rPr>
        <w:t xml:space="preserve">where </w:t>
      </w:r>
      <w:r w:rsidR="00CF7A70" w:rsidRPr="0016372C">
        <w:rPr>
          <w:szCs w:val="24"/>
        </w:rPr>
        <w:t xml:space="preserve">Google had developed a business model that is based on other businesses placing their apps in its </w:t>
      </w:r>
      <w:r w:rsidR="006D29AC" w:rsidRPr="0016372C">
        <w:rPr>
          <w:szCs w:val="24"/>
        </w:rPr>
        <w:t xml:space="preserve">app </w:t>
      </w:r>
      <w:r w:rsidR="00CF7A70" w:rsidRPr="0016372C">
        <w:rPr>
          <w:szCs w:val="24"/>
        </w:rPr>
        <w:t>store</w:t>
      </w:r>
      <w:r w:rsidR="006D29AC" w:rsidRPr="0016372C">
        <w:rPr>
          <w:szCs w:val="24"/>
        </w:rPr>
        <w:t>, Google’s</w:t>
      </w:r>
      <w:r w:rsidR="00CF7A70" w:rsidRPr="0016372C">
        <w:rPr>
          <w:szCs w:val="24"/>
        </w:rPr>
        <w:t xml:space="preserve"> business in search involves other businesses being found in the </w:t>
      </w:r>
      <w:r w:rsidR="00775867" w:rsidRPr="0016372C">
        <w:rPr>
          <w:szCs w:val="24"/>
        </w:rPr>
        <w:t>general search results page</w:t>
      </w:r>
      <w:r w:rsidR="00CF7A70" w:rsidRPr="0016372C">
        <w:rPr>
          <w:szCs w:val="24"/>
        </w:rPr>
        <w:t xml:space="preserve">. </w:t>
      </w:r>
      <w:r w:rsidR="00851641" w:rsidRPr="0016372C">
        <w:rPr>
          <w:szCs w:val="24"/>
        </w:rPr>
        <w:t xml:space="preserve">Google is excluding publishers’ relevant results </w:t>
      </w:r>
      <w:r w:rsidR="00D62989" w:rsidRPr="0016372C">
        <w:rPr>
          <w:szCs w:val="24"/>
        </w:rPr>
        <w:t>in favour of its own AIOs.</w:t>
      </w:r>
    </w:p>
    <w:p w14:paraId="377A29C4" w14:textId="4E8B6F31" w:rsidR="00CF7A70" w:rsidRPr="0016372C" w:rsidRDefault="00CF7A70" w:rsidP="00360264">
      <w:pPr>
        <w:pStyle w:val="Heading1"/>
        <w:keepLines w:val="0"/>
        <w:widowControl w:val="0"/>
        <w:ind w:left="709"/>
        <w:rPr>
          <w:rFonts w:asciiTheme="majorHAnsi" w:hAnsiTheme="majorHAnsi" w:cstheme="majorHAnsi"/>
          <w:szCs w:val="24"/>
        </w:rPr>
      </w:pPr>
      <w:r w:rsidRPr="0016372C">
        <w:rPr>
          <w:szCs w:val="24"/>
        </w:rPr>
        <w:t xml:space="preserve">In these </w:t>
      </w:r>
      <w:r w:rsidRPr="00360264">
        <w:rPr>
          <w:rFonts w:asciiTheme="majorHAnsi" w:hAnsiTheme="majorHAnsi" w:cstheme="majorHAnsi"/>
          <w:szCs w:val="24"/>
        </w:rPr>
        <w:t>circumstances</w:t>
      </w:r>
      <w:r w:rsidR="006D29AC" w:rsidRPr="0016372C">
        <w:rPr>
          <w:szCs w:val="24"/>
        </w:rPr>
        <w:t>,</w:t>
      </w:r>
      <w:r w:rsidRPr="0016372C">
        <w:rPr>
          <w:szCs w:val="24"/>
        </w:rPr>
        <w:t xml:space="preserve"> Google </w:t>
      </w:r>
      <w:r w:rsidR="00851641" w:rsidRPr="0016372C">
        <w:rPr>
          <w:szCs w:val="24"/>
        </w:rPr>
        <w:t>must</w:t>
      </w:r>
      <w:r w:rsidRPr="0016372C">
        <w:rPr>
          <w:szCs w:val="24"/>
        </w:rPr>
        <w:t xml:space="preserve"> provide interoperability with websites</w:t>
      </w:r>
      <w:r w:rsidR="00874493" w:rsidRPr="0016372C">
        <w:rPr>
          <w:szCs w:val="24"/>
        </w:rPr>
        <w:t xml:space="preserve"> (i.e., websites should be able to be indexed in Google Search and be able to opt out of Google’s features freely)</w:t>
      </w:r>
      <w:r w:rsidR="00D62989" w:rsidRPr="0016372C">
        <w:rPr>
          <w:szCs w:val="24"/>
        </w:rPr>
        <w:t xml:space="preserve">. It is also the case that </w:t>
      </w:r>
      <w:r w:rsidR="00F66E0D" w:rsidRPr="0016372C">
        <w:rPr>
          <w:szCs w:val="24"/>
        </w:rPr>
        <w:t>its current terms and conditions</w:t>
      </w:r>
      <w:r w:rsidR="00DB660D" w:rsidRPr="0016372C">
        <w:rPr>
          <w:szCs w:val="24"/>
        </w:rPr>
        <w:t>,</w:t>
      </w:r>
      <w:r w:rsidR="00F66E0D" w:rsidRPr="0016372C">
        <w:rPr>
          <w:szCs w:val="24"/>
        </w:rPr>
        <w:t xml:space="preserve"> under which it takes content from publisher websites are exploitative. </w:t>
      </w:r>
    </w:p>
    <w:p w14:paraId="364477D4" w14:textId="3FB7AD51" w:rsidR="00B05976" w:rsidRPr="0016372C" w:rsidRDefault="00CF7A70" w:rsidP="00360264">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 xml:space="preserve">We </w:t>
      </w:r>
      <w:r w:rsidR="00A97A4F" w:rsidRPr="0016372C">
        <w:rPr>
          <w:rFonts w:asciiTheme="majorHAnsi" w:hAnsiTheme="majorHAnsi" w:cstheme="majorHAnsi"/>
          <w:szCs w:val="24"/>
        </w:rPr>
        <w:t xml:space="preserve">further </w:t>
      </w:r>
      <w:r w:rsidR="00B05976" w:rsidRPr="0016372C">
        <w:rPr>
          <w:rFonts w:asciiTheme="majorHAnsi" w:hAnsiTheme="majorHAnsi" w:cstheme="majorHAnsi"/>
          <w:szCs w:val="24"/>
        </w:rPr>
        <w:t>outline in this submission that Google’s actions are in contravention with its obligations in the EU under the Digital Markets Act 2022 (the “</w:t>
      </w:r>
      <w:r w:rsidR="00B05976" w:rsidRPr="0016372C">
        <w:rPr>
          <w:rFonts w:asciiTheme="majorHAnsi" w:hAnsiTheme="majorHAnsi" w:cstheme="majorHAnsi"/>
          <w:b/>
          <w:bCs w:val="0"/>
          <w:szCs w:val="24"/>
        </w:rPr>
        <w:t>DMA</w:t>
      </w:r>
      <w:r w:rsidR="00B05976" w:rsidRPr="0016372C">
        <w:rPr>
          <w:rFonts w:asciiTheme="majorHAnsi" w:hAnsiTheme="majorHAnsi" w:cstheme="majorHAnsi"/>
          <w:szCs w:val="24"/>
        </w:rPr>
        <w:t>”).</w:t>
      </w:r>
    </w:p>
    <w:p w14:paraId="228CA748" w14:textId="77777777" w:rsidR="00296B3F" w:rsidRPr="0016372C" w:rsidRDefault="00296B3F">
      <w:pPr>
        <w:spacing w:after="240"/>
        <w:rPr>
          <w:rFonts w:asciiTheme="majorHAnsi" w:eastAsia="Times New Roman" w:hAnsiTheme="majorHAnsi" w:cstheme="majorHAnsi"/>
          <w:bCs/>
          <w:color w:val="000000"/>
          <w:u w:color="000000"/>
          <w:lang w:eastAsia="en-US"/>
        </w:rPr>
      </w:pPr>
      <w:r w:rsidRPr="0016372C">
        <w:rPr>
          <w:rFonts w:asciiTheme="majorHAnsi" w:hAnsiTheme="majorHAnsi" w:cstheme="majorHAnsi"/>
        </w:rPr>
        <w:br w:type="page"/>
      </w:r>
    </w:p>
    <w:p w14:paraId="09A218E9" w14:textId="25837B0E" w:rsidR="00E6615A" w:rsidRPr="008D33FA" w:rsidRDefault="00B02C0F" w:rsidP="00771B14">
      <w:pPr>
        <w:pStyle w:val="Quote"/>
        <w:numPr>
          <w:ilvl w:val="0"/>
          <w:numId w:val="11"/>
        </w:numPr>
        <w:jc w:val="center"/>
      </w:pPr>
      <w:bookmarkStart w:id="4" w:name="_The_CMA’s_Final"/>
      <w:bookmarkStart w:id="5" w:name="_Toc201758767"/>
      <w:bookmarkEnd w:id="4"/>
      <w:r w:rsidRPr="008D33FA">
        <w:t>FACTUAL BACKGROUND</w:t>
      </w:r>
      <w:bookmarkEnd w:id="5"/>
    </w:p>
    <w:p w14:paraId="5435134A" w14:textId="68E54C9E" w:rsidR="00985A20" w:rsidRPr="0016372C" w:rsidRDefault="00985A20" w:rsidP="00360264">
      <w:pPr>
        <w:pStyle w:val="Heading1"/>
        <w:keepLines w:val="0"/>
        <w:widowControl w:val="0"/>
        <w:ind w:left="709"/>
        <w:rPr>
          <w:rFonts w:asciiTheme="majorHAnsi" w:hAnsiTheme="majorHAnsi" w:cstheme="majorHAnsi"/>
          <w:szCs w:val="24"/>
        </w:rPr>
      </w:pPr>
      <w:bookmarkStart w:id="6" w:name="_Hlk52354054"/>
      <w:r w:rsidRPr="0016372C">
        <w:rPr>
          <w:rFonts w:asciiTheme="majorHAnsi" w:hAnsiTheme="majorHAnsi" w:cstheme="majorHAnsi"/>
          <w:szCs w:val="24"/>
        </w:rPr>
        <w:t xml:space="preserve">We highlight below background </w:t>
      </w:r>
      <w:r w:rsidR="00DB660D" w:rsidRPr="0016372C">
        <w:rPr>
          <w:rFonts w:asciiTheme="majorHAnsi" w:hAnsiTheme="majorHAnsi" w:cstheme="majorHAnsi"/>
          <w:szCs w:val="24"/>
        </w:rPr>
        <w:t xml:space="preserve">information on </w:t>
      </w:r>
      <w:r w:rsidRPr="0016372C">
        <w:rPr>
          <w:rFonts w:asciiTheme="majorHAnsi" w:hAnsiTheme="majorHAnsi" w:cstheme="majorHAnsi"/>
          <w:szCs w:val="24"/>
        </w:rPr>
        <w:t>Google’s position</w:t>
      </w:r>
      <w:r w:rsidR="00DB660D" w:rsidRPr="0016372C">
        <w:rPr>
          <w:rFonts w:asciiTheme="majorHAnsi" w:hAnsiTheme="majorHAnsi" w:cstheme="majorHAnsi"/>
          <w:szCs w:val="24"/>
        </w:rPr>
        <w:t>,</w:t>
      </w:r>
      <w:r w:rsidRPr="0016372C">
        <w:rPr>
          <w:rFonts w:asciiTheme="majorHAnsi" w:hAnsiTheme="majorHAnsi" w:cstheme="majorHAnsi"/>
          <w:szCs w:val="24"/>
        </w:rPr>
        <w:t xml:space="preserve"> </w:t>
      </w:r>
      <w:r w:rsidR="00DB660D" w:rsidRPr="0016372C">
        <w:rPr>
          <w:rFonts w:asciiTheme="majorHAnsi" w:hAnsiTheme="majorHAnsi" w:cstheme="majorHAnsi"/>
          <w:szCs w:val="24"/>
        </w:rPr>
        <w:t xml:space="preserve">which </w:t>
      </w:r>
      <w:r w:rsidRPr="0016372C">
        <w:rPr>
          <w:rFonts w:asciiTheme="majorHAnsi" w:hAnsiTheme="majorHAnsi" w:cstheme="majorHAnsi"/>
          <w:szCs w:val="24"/>
        </w:rPr>
        <w:t xml:space="preserve">is particularly relevant to the current submission. </w:t>
      </w:r>
      <w:r w:rsidR="009E77BA" w:rsidRPr="0016372C">
        <w:rPr>
          <w:rFonts w:asciiTheme="majorHAnsi" w:hAnsiTheme="majorHAnsi" w:cstheme="majorHAnsi"/>
          <w:szCs w:val="24"/>
        </w:rPr>
        <w:t xml:space="preserve">We invite the </w:t>
      </w:r>
      <w:r w:rsidRPr="0016372C">
        <w:rPr>
          <w:rFonts w:asciiTheme="majorHAnsi" w:hAnsiTheme="majorHAnsi" w:cstheme="majorHAnsi"/>
          <w:szCs w:val="24"/>
        </w:rPr>
        <w:t>CMA to consider these positions</w:t>
      </w:r>
      <w:r w:rsidR="0047604D" w:rsidRPr="0016372C">
        <w:rPr>
          <w:rFonts w:asciiTheme="majorHAnsi" w:hAnsiTheme="majorHAnsi" w:cstheme="majorHAnsi"/>
          <w:szCs w:val="24"/>
        </w:rPr>
        <w:t>.</w:t>
      </w:r>
      <w:r w:rsidRPr="0016372C">
        <w:rPr>
          <w:rFonts w:asciiTheme="majorHAnsi" w:hAnsiTheme="majorHAnsi" w:cstheme="majorHAnsi"/>
          <w:szCs w:val="24"/>
        </w:rPr>
        <w:t xml:space="preserve"> </w:t>
      </w:r>
    </w:p>
    <w:p w14:paraId="26C29EB2" w14:textId="388A5A45" w:rsidR="00DF5EAB" w:rsidRPr="008D33FA" w:rsidRDefault="004E5691" w:rsidP="008D33FA">
      <w:pPr>
        <w:pStyle w:val="Quote"/>
      </w:pPr>
      <w:bookmarkStart w:id="7" w:name="_Toc201758768"/>
      <w:r w:rsidRPr="00341CD9">
        <w:t>Google’s search</w:t>
      </w:r>
      <w:bookmarkEnd w:id="7"/>
    </w:p>
    <w:p w14:paraId="172D136D" w14:textId="414C7600" w:rsidR="004E5691" w:rsidRPr="0016372C" w:rsidRDefault="00E90C89" w:rsidP="00360264">
      <w:pPr>
        <w:pStyle w:val="Heading1"/>
        <w:keepLines w:val="0"/>
        <w:widowControl w:val="0"/>
        <w:ind w:left="709"/>
        <w:rPr>
          <w:szCs w:val="24"/>
        </w:rPr>
      </w:pPr>
      <w:r w:rsidRPr="0016372C">
        <w:rPr>
          <w:szCs w:val="24"/>
        </w:rPr>
        <w:t>Google’s search engine consists of a variety of components</w:t>
      </w:r>
      <w:r w:rsidR="008B4D2A" w:rsidRPr="0016372C">
        <w:rPr>
          <w:szCs w:val="24"/>
        </w:rPr>
        <w:t xml:space="preserve"> which </w:t>
      </w:r>
      <w:r w:rsidR="00775867" w:rsidRPr="0016372C">
        <w:rPr>
          <w:szCs w:val="24"/>
        </w:rPr>
        <w:t xml:space="preserve">aim </w:t>
      </w:r>
      <w:r w:rsidR="008B4D2A" w:rsidRPr="0016372C">
        <w:rPr>
          <w:szCs w:val="24"/>
        </w:rPr>
        <w:t xml:space="preserve">to organise pages in the </w:t>
      </w:r>
      <w:r w:rsidR="00775867" w:rsidRPr="00360264">
        <w:rPr>
          <w:rFonts w:asciiTheme="majorHAnsi" w:hAnsiTheme="majorHAnsi" w:cstheme="majorHAnsi"/>
          <w:szCs w:val="24"/>
        </w:rPr>
        <w:t>World</w:t>
      </w:r>
      <w:r w:rsidR="00775867" w:rsidRPr="0016372C">
        <w:rPr>
          <w:szCs w:val="24"/>
        </w:rPr>
        <w:t xml:space="preserve"> Wide Web</w:t>
      </w:r>
      <w:r w:rsidR="008B4D2A" w:rsidRPr="0016372C">
        <w:rPr>
          <w:szCs w:val="24"/>
        </w:rPr>
        <w:t xml:space="preserve"> and present relevant results in response to queries on its general search results page (“</w:t>
      </w:r>
      <w:r w:rsidR="008B4D2A" w:rsidRPr="0016372C">
        <w:rPr>
          <w:b/>
          <w:bCs w:val="0"/>
          <w:szCs w:val="24"/>
        </w:rPr>
        <w:t>SERP</w:t>
      </w:r>
      <w:r w:rsidR="008B4D2A" w:rsidRPr="0016372C">
        <w:rPr>
          <w:szCs w:val="24"/>
        </w:rPr>
        <w:t>”). The core components are as follows</w:t>
      </w:r>
      <w:r w:rsidR="008B4D2A" w:rsidRPr="0016372C">
        <w:rPr>
          <w:rStyle w:val="FootnoteReference"/>
          <w:szCs w:val="24"/>
          <w:lang w:val="en-GB"/>
        </w:rPr>
        <w:footnoteReference w:id="64"/>
      </w:r>
      <w:r w:rsidR="008B4D2A" w:rsidRPr="0016372C">
        <w:rPr>
          <w:szCs w:val="24"/>
        </w:rPr>
        <w:t>:</w:t>
      </w:r>
    </w:p>
    <w:p w14:paraId="144133A5" w14:textId="274FB235" w:rsidR="0095726F" w:rsidRPr="0016372C" w:rsidRDefault="008B4D2A" w:rsidP="00360264">
      <w:pPr>
        <w:pStyle w:val="Heading2"/>
        <w:ind w:left="1418"/>
        <w:rPr>
          <w:szCs w:val="24"/>
        </w:rPr>
      </w:pPr>
      <w:r w:rsidRPr="0016372C">
        <w:rPr>
          <w:b/>
          <w:bCs w:val="0"/>
          <w:i/>
          <w:iCs w:val="0"/>
          <w:szCs w:val="24"/>
        </w:rPr>
        <w:t>Crawling</w:t>
      </w:r>
      <w:r w:rsidR="005468FF" w:rsidRPr="0016372C">
        <w:rPr>
          <w:szCs w:val="24"/>
        </w:rPr>
        <w:t xml:space="preserve"> (</w:t>
      </w:r>
      <w:r w:rsidR="0050225E" w:rsidRPr="0016372C">
        <w:rPr>
          <w:szCs w:val="24"/>
        </w:rPr>
        <w:t>also known as “</w:t>
      </w:r>
      <w:r w:rsidR="0050225E" w:rsidRPr="0016372C">
        <w:rPr>
          <w:b/>
          <w:bCs w:val="0"/>
          <w:szCs w:val="24"/>
        </w:rPr>
        <w:t>URL discovery</w:t>
      </w:r>
      <w:r w:rsidR="0050225E" w:rsidRPr="0016372C">
        <w:rPr>
          <w:szCs w:val="24"/>
        </w:rPr>
        <w:t>”</w:t>
      </w:r>
      <w:r w:rsidR="005468FF" w:rsidRPr="0016372C">
        <w:rPr>
          <w:szCs w:val="24"/>
        </w:rPr>
        <w:t>)</w:t>
      </w:r>
      <w:r w:rsidR="00FF620E" w:rsidRPr="0016372C">
        <w:rPr>
          <w:szCs w:val="24"/>
        </w:rPr>
        <w:t xml:space="preserve"> - </w:t>
      </w:r>
      <w:r w:rsidR="00991D41" w:rsidRPr="0016372C">
        <w:rPr>
          <w:szCs w:val="24"/>
        </w:rPr>
        <w:t>The process by which Google, via its program called “Googlebot”, systematically visits</w:t>
      </w:r>
      <w:r w:rsidR="005911B4" w:rsidRPr="0016372C">
        <w:rPr>
          <w:szCs w:val="24"/>
        </w:rPr>
        <w:t xml:space="preserve">, </w:t>
      </w:r>
      <w:r w:rsidR="00991D41" w:rsidRPr="0016372C">
        <w:rPr>
          <w:szCs w:val="24"/>
        </w:rPr>
        <w:t xml:space="preserve">scans </w:t>
      </w:r>
      <w:r w:rsidR="005911B4" w:rsidRPr="0016372C">
        <w:rPr>
          <w:szCs w:val="24"/>
        </w:rPr>
        <w:t xml:space="preserve">and scrapes </w:t>
      </w:r>
      <w:r w:rsidR="00991D41" w:rsidRPr="0016372C">
        <w:rPr>
          <w:szCs w:val="24"/>
        </w:rPr>
        <w:t xml:space="preserve">web pages to index their content. This allows Google to include the pages in its search engine results, making them searchable for users. </w:t>
      </w:r>
      <w:r w:rsidR="0095726F" w:rsidRPr="0016372C">
        <w:rPr>
          <w:szCs w:val="24"/>
        </w:rPr>
        <w:t xml:space="preserve">Not all pages </w:t>
      </w:r>
      <w:r w:rsidR="00710F68" w:rsidRPr="0016372C">
        <w:rPr>
          <w:szCs w:val="24"/>
        </w:rPr>
        <w:t xml:space="preserve">are allowed to </w:t>
      </w:r>
      <w:r w:rsidR="0095726F" w:rsidRPr="0016372C">
        <w:rPr>
          <w:szCs w:val="24"/>
        </w:rPr>
        <w:t>be crawled</w:t>
      </w:r>
      <w:r w:rsidR="001D4674" w:rsidRPr="0016372C">
        <w:rPr>
          <w:szCs w:val="24"/>
        </w:rPr>
        <w:t>,</w:t>
      </w:r>
      <w:r w:rsidR="0095726F" w:rsidRPr="0016372C">
        <w:rPr>
          <w:szCs w:val="24"/>
        </w:rPr>
        <w:t xml:space="preserve"> as some site owners disallow crawling</w:t>
      </w:r>
      <w:r w:rsidR="00991D41" w:rsidRPr="0016372C">
        <w:rPr>
          <w:szCs w:val="24"/>
        </w:rPr>
        <w:t>,</w:t>
      </w:r>
      <w:r w:rsidR="0095726F" w:rsidRPr="0016372C">
        <w:rPr>
          <w:szCs w:val="24"/>
        </w:rPr>
        <w:t xml:space="preserve"> and other pages may not be accessible without a login. </w:t>
      </w:r>
    </w:p>
    <w:p w14:paraId="691D4D20" w14:textId="070EBB56" w:rsidR="008B4D2A" w:rsidRPr="0016372C" w:rsidRDefault="008B4D2A" w:rsidP="00360264">
      <w:pPr>
        <w:pStyle w:val="Heading2"/>
        <w:ind w:left="1418"/>
        <w:rPr>
          <w:szCs w:val="24"/>
        </w:rPr>
      </w:pPr>
      <w:r w:rsidRPr="0016372C">
        <w:rPr>
          <w:b/>
          <w:bCs w:val="0"/>
          <w:i/>
          <w:iCs w:val="0"/>
          <w:szCs w:val="24"/>
        </w:rPr>
        <w:t>Indexing</w:t>
      </w:r>
      <w:r w:rsidR="00FF620E" w:rsidRPr="0016372C">
        <w:rPr>
          <w:b/>
          <w:bCs w:val="0"/>
          <w:i/>
          <w:iCs w:val="0"/>
          <w:szCs w:val="24"/>
        </w:rPr>
        <w:t xml:space="preserve"> </w:t>
      </w:r>
      <w:r w:rsidR="00FF620E" w:rsidRPr="0016372C">
        <w:rPr>
          <w:szCs w:val="24"/>
        </w:rPr>
        <w:t>-</w:t>
      </w:r>
      <w:r w:rsidR="005468FF" w:rsidRPr="0016372C">
        <w:rPr>
          <w:szCs w:val="24"/>
        </w:rPr>
        <w:t xml:space="preserve"> </w:t>
      </w:r>
      <w:r w:rsidR="00991D41" w:rsidRPr="0016372C">
        <w:rPr>
          <w:szCs w:val="24"/>
        </w:rPr>
        <w:t xml:space="preserve">The process through which Google analyses a page's content, </w:t>
      </w:r>
      <w:r w:rsidR="00E04F33" w:rsidRPr="0016372C">
        <w:rPr>
          <w:szCs w:val="24"/>
        </w:rPr>
        <w:t>by setting up textual content and key content tags and attributes</w:t>
      </w:r>
      <w:r w:rsidR="006C1FCD" w:rsidRPr="0016372C">
        <w:rPr>
          <w:szCs w:val="24"/>
        </w:rPr>
        <w:t xml:space="preserve">. </w:t>
      </w:r>
      <w:r w:rsidR="00D61804" w:rsidRPr="0016372C">
        <w:rPr>
          <w:szCs w:val="24"/>
        </w:rPr>
        <w:t xml:space="preserve">It consists of a connected set of reading, copying, parsing, storing and indexing functions. For the purposes of this complaint and simplicity, the term “indexing” </w:t>
      </w:r>
      <w:r w:rsidR="005911B4" w:rsidRPr="0016372C">
        <w:rPr>
          <w:szCs w:val="24"/>
        </w:rPr>
        <w:t xml:space="preserve">is used, which </w:t>
      </w:r>
      <w:r w:rsidR="00D61804" w:rsidRPr="0016372C">
        <w:rPr>
          <w:szCs w:val="24"/>
        </w:rPr>
        <w:t xml:space="preserve">denotes either or </w:t>
      </w:r>
      <w:proofErr w:type="gramStart"/>
      <w:r w:rsidR="00D61804" w:rsidRPr="0016372C">
        <w:rPr>
          <w:szCs w:val="24"/>
        </w:rPr>
        <w:t>all of</w:t>
      </w:r>
      <w:proofErr w:type="gramEnd"/>
      <w:r w:rsidR="00D61804" w:rsidRPr="0016372C">
        <w:rPr>
          <w:szCs w:val="24"/>
        </w:rPr>
        <w:t xml:space="preserve"> the full set of functions. </w:t>
      </w:r>
      <w:r w:rsidR="006C1FCD" w:rsidRPr="0016372C">
        <w:rPr>
          <w:szCs w:val="24"/>
        </w:rPr>
        <w:t xml:space="preserve">It also determines whether the page is a duplicate </w:t>
      </w:r>
      <w:r w:rsidR="00317E36" w:rsidRPr="0016372C">
        <w:rPr>
          <w:szCs w:val="24"/>
        </w:rPr>
        <w:t xml:space="preserve">or canonical (similar pages that are clustered together as having similar content). </w:t>
      </w:r>
      <w:r w:rsidR="00D75386" w:rsidRPr="0016372C">
        <w:rPr>
          <w:szCs w:val="24"/>
        </w:rPr>
        <w:t xml:space="preserve">This collected information is then stored in a Google index. Indexing isn’t guaranteed. </w:t>
      </w:r>
    </w:p>
    <w:p w14:paraId="5CA77BD5" w14:textId="39BE2150" w:rsidR="008B4D2A" w:rsidRPr="0016372C" w:rsidRDefault="008B4D2A" w:rsidP="00360264">
      <w:pPr>
        <w:pStyle w:val="Heading2"/>
        <w:ind w:left="1418"/>
        <w:rPr>
          <w:szCs w:val="24"/>
        </w:rPr>
      </w:pPr>
      <w:r w:rsidRPr="0016372C">
        <w:rPr>
          <w:b/>
          <w:bCs w:val="0"/>
          <w:i/>
          <w:iCs w:val="0"/>
          <w:szCs w:val="24"/>
        </w:rPr>
        <w:t>Serving search results</w:t>
      </w:r>
      <w:r w:rsidR="00FF620E" w:rsidRPr="0016372C">
        <w:rPr>
          <w:szCs w:val="24"/>
        </w:rPr>
        <w:t xml:space="preserve"> -</w:t>
      </w:r>
      <w:r w:rsidR="00D75386" w:rsidRPr="0016372C">
        <w:rPr>
          <w:szCs w:val="24"/>
        </w:rPr>
        <w:t xml:space="preserve"> In response to a user query, Google uses various factors and algorithms to determine which page is most relevant to the query. </w:t>
      </w:r>
      <w:r w:rsidR="000D1818" w:rsidRPr="0016372C">
        <w:rPr>
          <w:szCs w:val="24"/>
        </w:rPr>
        <w:t xml:space="preserve">The page that is served also depends on the </w:t>
      </w:r>
      <w:r w:rsidR="00CF144F" w:rsidRPr="0016372C">
        <w:rPr>
          <w:szCs w:val="24"/>
        </w:rPr>
        <w:t xml:space="preserve">way that the query is phrased. </w:t>
      </w:r>
    </w:p>
    <w:p w14:paraId="1818AA90" w14:textId="4E10BE8C" w:rsidR="00CF144F" w:rsidRPr="0016372C" w:rsidRDefault="00CF144F" w:rsidP="00360264">
      <w:pPr>
        <w:pStyle w:val="Heading1"/>
        <w:keepLines w:val="0"/>
        <w:widowControl w:val="0"/>
        <w:ind w:left="709"/>
        <w:rPr>
          <w:szCs w:val="24"/>
        </w:rPr>
      </w:pPr>
      <w:r w:rsidRPr="0016372C">
        <w:rPr>
          <w:szCs w:val="24"/>
        </w:rPr>
        <w:t xml:space="preserve">Google’s SERP </w:t>
      </w:r>
      <w:r w:rsidR="009D054B" w:rsidRPr="0016372C">
        <w:rPr>
          <w:szCs w:val="24"/>
        </w:rPr>
        <w:t xml:space="preserve">structure </w:t>
      </w:r>
      <w:r w:rsidRPr="0016372C">
        <w:rPr>
          <w:szCs w:val="24"/>
        </w:rPr>
        <w:t xml:space="preserve">has developed over time and </w:t>
      </w:r>
      <w:r w:rsidR="000F0525" w:rsidRPr="0016372C">
        <w:rPr>
          <w:szCs w:val="24"/>
        </w:rPr>
        <w:t>alters depending on a user’s query (i.e., commercial versus factual query), location, and other factors.</w:t>
      </w:r>
      <w:r w:rsidR="00981A93" w:rsidRPr="0016372C">
        <w:rPr>
          <w:szCs w:val="24"/>
        </w:rPr>
        <w:t xml:space="preserve"> Most SERP</w:t>
      </w:r>
      <w:r w:rsidR="00CC5DB2" w:rsidRPr="0016372C">
        <w:rPr>
          <w:szCs w:val="24"/>
        </w:rPr>
        <w:t>s</w:t>
      </w:r>
      <w:r w:rsidR="00981A93" w:rsidRPr="0016372C">
        <w:rPr>
          <w:szCs w:val="24"/>
        </w:rPr>
        <w:t xml:space="preserve"> contain a mixture of advertisements, organic links and vertical offerings. See below from Judge Mehta’s Opinion in the </w:t>
      </w:r>
      <w:r w:rsidR="00981A93" w:rsidRPr="0016372C">
        <w:rPr>
          <w:i/>
          <w:iCs/>
          <w:szCs w:val="24"/>
        </w:rPr>
        <w:t>USA v Google (Google Search)</w:t>
      </w:r>
      <w:r w:rsidR="00981A93" w:rsidRPr="0016372C">
        <w:rPr>
          <w:szCs w:val="24"/>
        </w:rPr>
        <w:t xml:space="preserve"> case:</w:t>
      </w:r>
    </w:p>
    <w:p w14:paraId="57963A7D" w14:textId="7FA65BD3" w:rsidR="005D0242" w:rsidRPr="0016372C" w:rsidRDefault="005D0242" w:rsidP="005D0242">
      <w:pPr>
        <w:pStyle w:val="BodyText"/>
        <w:ind w:left="720"/>
      </w:pPr>
      <w:r w:rsidRPr="0016372C">
        <w:rPr>
          <w:noProof/>
        </w:rPr>
        <w:drawing>
          <wp:inline distT="0" distB="0" distL="0" distR="0" wp14:anchorId="2C1DB32D" wp14:editId="4B4A539E">
            <wp:extent cx="4800600" cy="3507783"/>
            <wp:effectExtent l="0" t="0" r="0" b="0"/>
            <wp:docPr id="1365194717" name="Picture 1" descr="A screenshot of a search engine results p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194717" name="Picture 1" descr="A screenshot of a search engine results page&#10;&#10;AI-generated content may be incorrect."/>
                    <pic:cNvPicPr/>
                  </pic:nvPicPr>
                  <pic:blipFill>
                    <a:blip r:embed="rId11"/>
                    <a:stretch>
                      <a:fillRect/>
                    </a:stretch>
                  </pic:blipFill>
                  <pic:spPr>
                    <a:xfrm>
                      <a:off x="0" y="0"/>
                      <a:ext cx="4815148" cy="3518413"/>
                    </a:xfrm>
                    <a:prstGeom prst="rect">
                      <a:avLst/>
                    </a:prstGeom>
                  </pic:spPr>
                </pic:pic>
              </a:graphicData>
            </a:graphic>
          </wp:inline>
        </w:drawing>
      </w:r>
    </w:p>
    <w:p w14:paraId="03BF6879" w14:textId="3080ADEA" w:rsidR="006C62B6" w:rsidRPr="00C60B43" w:rsidRDefault="000D4127" w:rsidP="00341CD9">
      <w:pPr>
        <w:pStyle w:val="Quote"/>
      </w:pPr>
      <w:bookmarkStart w:id="8" w:name="_Toc201758769"/>
      <w:r w:rsidRPr="0016372C">
        <w:t>Online advertising and the web</w:t>
      </w:r>
      <w:bookmarkEnd w:id="8"/>
    </w:p>
    <w:p w14:paraId="4A2E15C2" w14:textId="59B2D78E" w:rsidR="008240C6" w:rsidRPr="0016372C" w:rsidRDefault="00F122BE" w:rsidP="00360264">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 xml:space="preserve">Google Search </w:t>
      </w:r>
      <w:r w:rsidR="007428CC" w:rsidRPr="0016372C">
        <w:rPr>
          <w:rFonts w:asciiTheme="majorHAnsi" w:hAnsiTheme="majorHAnsi" w:cstheme="majorHAnsi"/>
          <w:szCs w:val="24"/>
        </w:rPr>
        <w:t>is</w:t>
      </w:r>
      <w:r w:rsidRPr="0016372C">
        <w:rPr>
          <w:rFonts w:asciiTheme="majorHAnsi" w:hAnsiTheme="majorHAnsi" w:cstheme="majorHAnsi"/>
          <w:szCs w:val="24"/>
        </w:rPr>
        <w:t xml:space="preserve"> free to users</w:t>
      </w:r>
      <w:r w:rsidR="007428CC" w:rsidRPr="0016372C">
        <w:rPr>
          <w:rFonts w:asciiTheme="majorHAnsi" w:hAnsiTheme="majorHAnsi" w:cstheme="majorHAnsi"/>
          <w:szCs w:val="24"/>
        </w:rPr>
        <w:t xml:space="preserve"> but generates revenue from text </w:t>
      </w:r>
      <w:r w:rsidR="00373660" w:rsidRPr="0016372C">
        <w:rPr>
          <w:rFonts w:asciiTheme="majorHAnsi" w:hAnsiTheme="majorHAnsi" w:cstheme="majorHAnsi"/>
          <w:szCs w:val="24"/>
        </w:rPr>
        <w:t xml:space="preserve">ads </w:t>
      </w:r>
      <w:r w:rsidR="007428CC" w:rsidRPr="0016372C">
        <w:rPr>
          <w:rFonts w:asciiTheme="majorHAnsi" w:hAnsiTheme="majorHAnsi" w:cstheme="majorHAnsi"/>
          <w:szCs w:val="24"/>
        </w:rPr>
        <w:t>and other ads.</w:t>
      </w:r>
      <w:r w:rsidRPr="0016372C">
        <w:rPr>
          <w:rFonts w:asciiTheme="majorHAnsi" w:hAnsiTheme="majorHAnsi" w:cstheme="majorHAnsi"/>
          <w:szCs w:val="24"/>
        </w:rPr>
        <w:t xml:space="preserve"> </w:t>
      </w:r>
      <w:r w:rsidR="000D4127" w:rsidRPr="0016372C">
        <w:rPr>
          <w:rFonts w:asciiTheme="majorHAnsi" w:hAnsiTheme="majorHAnsi" w:cstheme="majorHAnsi"/>
          <w:szCs w:val="24"/>
        </w:rPr>
        <w:t xml:space="preserve">Google </w:t>
      </w:r>
      <w:r w:rsidR="007428CC" w:rsidRPr="0016372C">
        <w:rPr>
          <w:rFonts w:asciiTheme="majorHAnsi" w:hAnsiTheme="majorHAnsi" w:cstheme="majorHAnsi"/>
          <w:szCs w:val="24"/>
        </w:rPr>
        <w:t>offers</w:t>
      </w:r>
      <w:r w:rsidR="000D4127" w:rsidRPr="0016372C">
        <w:rPr>
          <w:rFonts w:asciiTheme="majorHAnsi" w:hAnsiTheme="majorHAnsi" w:cstheme="majorHAnsi"/>
          <w:szCs w:val="24"/>
        </w:rPr>
        <w:t xml:space="preserve"> a range of internet-related services and products. These include, </w:t>
      </w:r>
      <w:r w:rsidR="000D4127" w:rsidRPr="0016372C">
        <w:rPr>
          <w:rFonts w:asciiTheme="majorHAnsi" w:hAnsiTheme="majorHAnsi" w:cstheme="majorHAnsi"/>
          <w:i/>
          <w:iCs/>
          <w:szCs w:val="24"/>
        </w:rPr>
        <w:t xml:space="preserve">inter </w:t>
      </w:r>
      <w:proofErr w:type="gramStart"/>
      <w:r w:rsidR="000D4127" w:rsidRPr="0016372C">
        <w:rPr>
          <w:rFonts w:asciiTheme="majorHAnsi" w:hAnsiTheme="majorHAnsi" w:cstheme="majorHAnsi"/>
          <w:i/>
          <w:iCs/>
          <w:szCs w:val="24"/>
        </w:rPr>
        <w:t>alia</w:t>
      </w:r>
      <w:r w:rsidR="000C00A2" w:rsidRPr="0016372C">
        <w:rPr>
          <w:rFonts w:asciiTheme="majorHAnsi" w:hAnsiTheme="majorHAnsi" w:cstheme="majorHAnsi"/>
          <w:szCs w:val="24"/>
        </w:rPr>
        <w:t xml:space="preserve"> :</w:t>
      </w:r>
      <w:proofErr w:type="gramEnd"/>
      <w:r w:rsidR="000C00A2" w:rsidRPr="0016372C">
        <w:rPr>
          <w:rFonts w:asciiTheme="majorHAnsi" w:hAnsiTheme="majorHAnsi" w:cstheme="majorHAnsi"/>
          <w:szCs w:val="24"/>
        </w:rPr>
        <w:t xml:space="preserve"> </w:t>
      </w:r>
      <w:r w:rsidR="000D4127" w:rsidRPr="0016372C">
        <w:rPr>
          <w:rFonts w:asciiTheme="majorHAnsi" w:hAnsiTheme="majorHAnsi" w:cstheme="majorHAnsi"/>
          <w:szCs w:val="24"/>
        </w:rPr>
        <w:t>online advertising technologies, such as AdSense and AdWords</w:t>
      </w:r>
      <w:r w:rsidR="000C00A2" w:rsidRPr="0016372C">
        <w:rPr>
          <w:rFonts w:asciiTheme="majorHAnsi" w:hAnsiTheme="majorHAnsi" w:cstheme="majorHAnsi"/>
          <w:szCs w:val="24"/>
        </w:rPr>
        <w:t xml:space="preserve">; </w:t>
      </w:r>
      <w:r w:rsidR="000D4127" w:rsidRPr="0016372C">
        <w:rPr>
          <w:rFonts w:asciiTheme="majorHAnsi" w:hAnsiTheme="majorHAnsi" w:cstheme="majorHAnsi"/>
          <w:szCs w:val="24"/>
        </w:rPr>
        <w:t>an email service</w:t>
      </w:r>
      <w:r w:rsidR="00B678F8" w:rsidRPr="0016372C">
        <w:rPr>
          <w:rFonts w:asciiTheme="majorHAnsi" w:hAnsiTheme="majorHAnsi" w:cstheme="majorHAnsi"/>
          <w:szCs w:val="24"/>
        </w:rPr>
        <w:t xml:space="preserve"> </w:t>
      </w:r>
      <w:r w:rsidR="000C00A2" w:rsidRPr="0016372C">
        <w:rPr>
          <w:rFonts w:asciiTheme="majorHAnsi" w:hAnsiTheme="majorHAnsi" w:cstheme="majorHAnsi"/>
          <w:szCs w:val="24"/>
        </w:rPr>
        <w:t>–</w:t>
      </w:r>
      <w:r w:rsidR="00B678F8" w:rsidRPr="0016372C">
        <w:rPr>
          <w:rFonts w:asciiTheme="majorHAnsi" w:hAnsiTheme="majorHAnsi" w:cstheme="majorHAnsi"/>
          <w:szCs w:val="24"/>
        </w:rPr>
        <w:t xml:space="preserve"> </w:t>
      </w:r>
      <w:r w:rsidR="000D4127" w:rsidRPr="0016372C">
        <w:rPr>
          <w:rFonts w:asciiTheme="majorHAnsi" w:hAnsiTheme="majorHAnsi" w:cstheme="majorHAnsi"/>
          <w:szCs w:val="24"/>
        </w:rPr>
        <w:t>Gmail</w:t>
      </w:r>
      <w:r w:rsidR="000C00A2" w:rsidRPr="0016372C">
        <w:rPr>
          <w:rFonts w:asciiTheme="majorHAnsi" w:hAnsiTheme="majorHAnsi" w:cstheme="majorHAnsi"/>
          <w:szCs w:val="24"/>
        </w:rPr>
        <w:t>;</w:t>
      </w:r>
      <w:r w:rsidR="000D4127" w:rsidRPr="0016372C">
        <w:rPr>
          <w:rFonts w:asciiTheme="majorHAnsi" w:hAnsiTheme="majorHAnsi" w:cstheme="majorHAnsi"/>
          <w:szCs w:val="24"/>
        </w:rPr>
        <w:t xml:space="preserve"> a </w:t>
      </w:r>
      <w:r w:rsidR="000D4127" w:rsidRPr="00360264">
        <w:rPr>
          <w:szCs w:val="24"/>
        </w:rPr>
        <w:t>browser</w:t>
      </w:r>
      <w:r w:rsidR="000D4127" w:rsidRPr="0016372C">
        <w:rPr>
          <w:rFonts w:asciiTheme="majorHAnsi" w:hAnsiTheme="majorHAnsi" w:cstheme="majorHAnsi"/>
          <w:szCs w:val="24"/>
        </w:rPr>
        <w:t xml:space="preserve"> engine</w:t>
      </w:r>
      <w:r w:rsidR="00B678F8" w:rsidRPr="0016372C">
        <w:rPr>
          <w:rFonts w:asciiTheme="majorHAnsi" w:hAnsiTheme="majorHAnsi" w:cstheme="majorHAnsi"/>
          <w:szCs w:val="24"/>
        </w:rPr>
        <w:t xml:space="preserve"> </w:t>
      </w:r>
      <w:r w:rsidR="000C00A2" w:rsidRPr="0016372C">
        <w:rPr>
          <w:rFonts w:asciiTheme="majorHAnsi" w:hAnsiTheme="majorHAnsi" w:cstheme="majorHAnsi"/>
          <w:szCs w:val="24"/>
        </w:rPr>
        <w:t>–</w:t>
      </w:r>
      <w:r w:rsidR="000D4127" w:rsidRPr="0016372C">
        <w:rPr>
          <w:rFonts w:asciiTheme="majorHAnsi" w:hAnsiTheme="majorHAnsi" w:cstheme="majorHAnsi"/>
          <w:szCs w:val="24"/>
        </w:rPr>
        <w:t xml:space="preserve"> Chromium</w:t>
      </w:r>
      <w:r w:rsidR="000C00A2" w:rsidRPr="0016372C">
        <w:rPr>
          <w:rFonts w:asciiTheme="majorHAnsi" w:hAnsiTheme="majorHAnsi" w:cstheme="majorHAnsi"/>
          <w:szCs w:val="24"/>
        </w:rPr>
        <w:t xml:space="preserve">; </w:t>
      </w:r>
      <w:r w:rsidR="000D4127" w:rsidRPr="0016372C">
        <w:rPr>
          <w:rFonts w:asciiTheme="majorHAnsi" w:hAnsiTheme="majorHAnsi" w:cstheme="majorHAnsi"/>
          <w:szCs w:val="24"/>
        </w:rPr>
        <w:t xml:space="preserve">a browser </w:t>
      </w:r>
      <w:r w:rsidR="00B678F8" w:rsidRPr="0016372C">
        <w:rPr>
          <w:rFonts w:asciiTheme="majorHAnsi" w:hAnsiTheme="majorHAnsi" w:cstheme="majorHAnsi"/>
          <w:szCs w:val="24"/>
        </w:rPr>
        <w:t xml:space="preserve">- </w:t>
      </w:r>
      <w:r w:rsidR="000D4127" w:rsidRPr="0016372C">
        <w:rPr>
          <w:rFonts w:asciiTheme="majorHAnsi" w:hAnsiTheme="majorHAnsi" w:cstheme="majorHAnsi"/>
          <w:szCs w:val="24"/>
        </w:rPr>
        <w:t>Chrome</w:t>
      </w:r>
      <w:r w:rsidR="000C00A2" w:rsidRPr="0016372C">
        <w:rPr>
          <w:rFonts w:asciiTheme="majorHAnsi" w:hAnsiTheme="majorHAnsi" w:cstheme="majorHAnsi"/>
          <w:szCs w:val="24"/>
        </w:rPr>
        <w:t>;</w:t>
      </w:r>
      <w:r w:rsidR="000D4127" w:rsidRPr="0016372C">
        <w:rPr>
          <w:rFonts w:asciiTheme="majorHAnsi" w:hAnsiTheme="majorHAnsi" w:cstheme="majorHAnsi"/>
          <w:szCs w:val="24"/>
        </w:rPr>
        <w:t xml:space="preserve"> a mobile and tablet operating system</w:t>
      </w:r>
      <w:r w:rsidR="00B678F8" w:rsidRPr="0016372C">
        <w:rPr>
          <w:rFonts w:asciiTheme="majorHAnsi" w:hAnsiTheme="majorHAnsi" w:cstheme="majorHAnsi"/>
          <w:szCs w:val="24"/>
        </w:rPr>
        <w:t xml:space="preserve"> –</w:t>
      </w:r>
      <w:r w:rsidR="000D4127" w:rsidRPr="0016372C">
        <w:rPr>
          <w:rFonts w:asciiTheme="majorHAnsi" w:hAnsiTheme="majorHAnsi" w:cstheme="majorHAnsi"/>
          <w:szCs w:val="24"/>
        </w:rPr>
        <w:t xml:space="preserve"> Android</w:t>
      </w:r>
      <w:r w:rsidR="000C00A2" w:rsidRPr="0016372C">
        <w:rPr>
          <w:rFonts w:asciiTheme="majorHAnsi" w:hAnsiTheme="majorHAnsi" w:cstheme="majorHAnsi"/>
          <w:szCs w:val="24"/>
        </w:rPr>
        <w:t>;</w:t>
      </w:r>
      <w:r w:rsidR="000D4127" w:rsidRPr="0016372C">
        <w:rPr>
          <w:rFonts w:asciiTheme="majorHAnsi" w:hAnsiTheme="majorHAnsi" w:cstheme="majorHAnsi"/>
          <w:szCs w:val="24"/>
        </w:rPr>
        <w:t xml:space="preserve"> hardware devices such as the Google Home</w:t>
      </w:r>
      <w:r w:rsidR="000C00A2" w:rsidRPr="0016372C">
        <w:rPr>
          <w:rFonts w:asciiTheme="majorHAnsi" w:hAnsiTheme="majorHAnsi" w:cstheme="majorHAnsi"/>
          <w:szCs w:val="24"/>
        </w:rPr>
        <w:t xml:space="preserve">; </w:t>
      </w:r>
      <w:r w:rsidR="00DB72B1" w:rsidRPr="0016372C">
        <w:rPr>
          <w:rFonts w:asciiTheme="majorHAnsi" w:hAnsiTheme="majorHAnsi" w:cstheme="majorHAnsi"/>
          <w:szCs w:val="24"/>
        </w:rPr>
        <w:t>and a social media and online video sharing platform</w:t>
      </w:r>
      <w:r w:rsidR="00B678F8" w:rsidRPr="0016372C">
        <w:rPr>
          <w:rFonts w:asciiTheme="majorHAnsi" w:hAnsiTheme="majorHAnsi" w:cstheme="majorHAnsi"/>
          <w:szCs w:val="24"/>
        </w:rPr>
        <w:t xml:space="preserve"> -</w:t>
      </w:r>
      <w:r w:rsidR="00DB72B1" w:rsidRPr="0016372C">
        <w:rPr>
          <w:rFonts w:asciiTheme="majorHAnsi" w:hAnsiTheme="majorHAnsi" w:cstheme="majorHAnsi"/>
          <w:szCs w:val="24"/>
        </w:rPr>
        <w:t xml:space="preserve"> YouTube</w:t>
      </w:r>
      <w:r w:rsidR="000D4127" w:rsidRPr="0016372C">
        <w:rPr>
          <w:rFonts w:asciiTheme="majorHAnsi" w:hAnsiTheme="majorHAnsi" w:cstheme="majorHAnsi"/>
          <w:szCs w:val="24"/>
        </w:rPr>
        <w:t>. Google holds an extremely strong position in a range of markets</w:t>
      </w:r>
      <w:r w:rsidR="007428CC" w:rsidRPr="0016372C">
        <w:rPr>
          <w:rFonts w:asciiTheme="majorHAnsi" w:hAnsiTheme="majorHAnsi" w:cstheme="majorHAnsi"/>
          <w:szCs w:val="24"/>
        </w:rPr>
        <w:t xml:space="preserve"> and has been found to </w:t>
      </w:r>
      <w:r w:rsidR="00B678F8" w:rsidRPr="0016372C">
        <w:rPr>
          <w:rFonts w:asciiTheme="majorHAnsi" w:hAnsiTheme="majorHAnsi" w:cstheme="majorHAnsi"/>
          <w:szCs w:val="24"/>
        </w:rPr>
        <w:t xml:space="preserve">be </w:t>
      </w:r>
      <w:r w:rsidR="007428CC" w:rsidRPr="0016372C">
        <w:rPr>
          <w:rFonts w:asciiTheme="majorHAnsi" w:hAnsiTheme="majorHAnsi" w:cstheme="majorHAnsi"/>
          <w:szCs w:val="24"/>
        </w:rPr>
        <w:t xml:space="preserve">dominant </w:t>
      </w:r>
      <w:r w:rsidR="00B678F8" w:rsidRPr="0016372C">
        <w:rPr>
          <w:rFonts w:asciiTheme="majorHAnsi" w:hAnsiTheme="majorHAnsi" w:cstheme="majorHAnsi"/>
          <w:szCs w:val="24"/>
        </w:rPr>
        <w:t xml:space="preserve">in </w:t>
      </w:r>
      <w:r w:rsidR="007428CC" w:rsidRPr="0016372C">
        <w:rPr>
          <w:rFonts w:asciiTheme="majorHAnsi" w:hAnsiTheme="majorHAnsi" w:cstheme="majorHAnsi"/>
          <w:szCs w:val="24"/>
        </w:rPr>
        <w:t>online search for many years by the EU, UK and US authorities and Courts</w:t>
      </w:r>
      <w:r w:rsidR="000D4127" w:rsidRPr="0016372C">
        <w:rPr>
          <w:rFonts w:asciiTheme="majorHAnsi" w:hAnsiTheme="majorHAnsi" w:cstheme="majorHAnsi"/>
          <w:szCs w:val="24"/>
        </w:rPr>
        <w:t>.</w:t>
      </w:r>
      <w:r w:rsidR="000D4127" w:rsidRPr="0016372C">
        <w:rPr>
          <w:rStyle w:val="FootnoteReference"/>
          <w:rFonts w:asciiTheme="majorHAnsi" w:hAnsiTheme="majorHAnsi" w:cstheme="majorHAnsi"/>
          <w:szCs w:val="24"/>
          <w:lang w:val="en-GB"/>
        </w:rPr>
        <w:footnoteReference w:id="65"/>
      </w:r>
      <w:r w:rsidR="000D4127" w:rsidRPr="0016372C">
        <w:rPr>
          <w:rFonts w:asciiTheme="majorHAnsi" w:hAnsiTheme="majorHAnsi" w:cstheme="majorHAnsi"/>
          <w:szCs w:val="24"/>
        </w:rPr>
        <w:t xml:space="preserve">  </w:t>
      </w:r>
    </w:p>
    <w:p w14:paraId="5B224366" w14:textId="379C86CF" w:rsidR="000D4127" w:rsidRPr="00C60B43" w:rsidRDefault="00321AF6" w:rsidP="00341CD9">
      <w:pPr>
        <w:pStyle w:val="Quote"/>
      </w:pPr>
      <w:bookmarkStart w:id="9" w:name="_Toc201758770"/>
      <w:r w:rsidRPr="0016372C">
        <w:t>Google’s position and sources of data</w:t>
      </w:r>
      <w:bookmarkEnd w:id="9"/>
    </w:p>
    <w:p w14:paraId="7E0F2BC2" w14:textId="5E4E0F8A" w:rsidR="00EF438C" w:rsidRPr="0016372C" w:rsidRDefault="00EF438C" w:rsidP="00360264">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Throughout the following submission, it should be borne in mind that</w:t>
      </w:r>
      <w:r w:rsidR="007428CC" w:rsidRPr="0016372C">
        <w:rPr>
          <w:rFonts w:asciiTheme="majorHAnsi" w:hAnsiTheme="majorHAnsi" w:cstheme="majorHAnsi"/>
          <w:szCs w:val="24"/>
        </w:rPr>
        <w:t xml:space="preserve"> Google</w:t>
      </w:r>
      <w:r w:rsidRPr="0016372C">
        <w:rPr>
          <w:rFonts w:asciiTheme="majorHAnsi" w:hAnsiTheme="majorHAnsi" w:cstheme="majorHAnsi"/>
          <w:szCs w:val="24"/>
        </w:rPr>
        <w:t xml:space="preserve"> collects huge </w:t>
      </w:r>
      <w:r w:rsidRPr="00360264">
        <w:rPr>
          <w:szCs w:val="24"/>
        </w:rPr>
        <w:t>quantities</w:t>
      </w:r>
      <w:r w:rsidRPr="0016372C">
        <w:rPr>
          <w:rFonts w:asciiTheme="majorHAnsi" w:hAnsiTheme="majorHAnsi" w:cstheme="majorHAnsi"/>
          <w:szCs w:val="24"/>
        </w:rPr>
        <w:t xml:space="preserve"> of data from sources such as YouTube, Google Maps, Gmail, Google Search, Google Chrome, and its many other products.</w:t>
      </w:r>
      <w:r w:rsidRPr="0016372C">
        <w:rPr>
          <w:rStyle w:val="FootnoteReference"/>
          <w:rFonts w:asciiTheme="majorHAnsi" w:hAnsiTheme="majorHAnsi" w:cstheme="majorHAnsi"/>
          <w:szCs w:val="24"/>
          <w:lang w:val="en-GB"/>
        </w:rPr>
        <w:footnoteReference w:id="66"/>
      </w:r>
      <w:r w:rsidRPr="0016372C">
        <w:rPr>
          <w:rFonts w:asciiTheme="majorHAnsi" w:hAnsiTheme="majorHAnsi" w:cstheme="majorHAnsi"/>
          <w:szCs w:val="24"/>
        </w:rPr>
        <w:t xml:space="preserve"> </w:t>
      </w:r>
    </w:p>
    <w:p w14:paraId="6E97D0DF" w14:textId="132E5686" w:rsidR="00DA2C98" w:rsidRPr="0016372C" w:rsidRDefault="00DA2C98" w:rsidP="00360264">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 xml:space="preserve">In the </w:t>
      </w:r>
      <w:r w:rsidR="007428CC" w:rsidRPr="0016372C">
        <w:rPr>
          <w:rFonts w:asciiTheme="majorHAnsi" w:hAnsiTheme="majorHAnsi" w:cstheme="majorHAnsi"/>
          <w:szCs w:val="24"/>
        </w:rPr>
        <w:t>DAM</w:t>
      </w:r>
      <w:r w:rsidR="009C0DC8" w:rsidRPr="0016372C">
        <w:rPr>
          <w:rFonts w:asciiTheme="majorHAnsi" w:hAnsiTheme="majorHAnsi" w:cstheme="majorHAnsi"/>
          <w:szCs w:val="24"/>
        </w:rPr>
        <w:t>S</w:t>
      </w:r>
      <w:r w:rsidR="007428CC" w:rsidRPr="0016372C">
        <w:rPr>
          <w:rFonts w:asciiTheme="majorHAnsi" w:hAnsiTheme="majorHAnsi" w:cstheme="majorHAnsi"/>
          <w:szCs w:val="24"/>
        </w:rPr>
        <w:t xml:space="preserve"> </w:t>
      </w:r>
      <w:r w:rsidR="00E125B1" w:rsidRPr="0016372C">
        <w:rPr>
          <w:rFonts w:asciiTheme="majorHAnsi" w:hAnsiTheme="majorHAnsi" w:cstheme="majorHAnsi"/>
          <w:szCs w:val="24"/>
        </w:rPr>
        <w:t xml:space="preserve">2020 </w:t>
      </w:r>
      <w:r w:rsidRPr="0016372C">
        <w:rPr>
          <w:rFonts w:asciiTheme="majorHAnsi" w:hAnsiTheme="majorHAnsi" w:cstheme="majorHAnsi"/>
          <w:szCs w:val="24"/>
        </w:rPr>
        <w:t>Final Report, the CMA makes findings about Google’s position in the online ecosystem, illustrating its dominance in various online markets:</w:t>
      </w:r>
    </w:p>
    <w:p w14:paraId="5134F66B" w14:textId="5FD74A63" w:rsidR="00DA2C98" w:rsidRPr="0016372C" w:rsidRDefault="00DA2C98" w:rsidP="00360264">
      <w:pPr>
        <w:pStyle w:val="Heading2"/>
        <w:widowControl w:val="0"/>
        <w:ind w:left="1418"/>
        <w:rPr>
          <w:rFonts w:asciiTheme="majorHAnsi" w:hAnsiTheme="majorHAnsi" w:cstheme="majorHAnsi"/>
          <w:szCs w:val="24"/>
        </w:rPr>
      </w:pPr>
      <w:r w:rsidRPr="0016372C">
        <w:rPr>
          <w:rFonts w:asciiTheme="majorHAnsi" w:hAnsiTheme="majorHAnsi" w:cstheme="majorHAnsi"/>
          <w:szCs w:val="24"/>
        </w:rPr>
        <w:t>In relation to the general search market, Google has “</w:t>
      </w:r>
      <w:r w:rsidRPr="0016372C">
        <w:rPr>
          <w:rFonts w:asciiTheme="majorHAnsi" w:hAnsiTheme="majorHAnsi" w:cstheme="majorHAnsi"/>
          <w:i/>
          <w:iCs w:val="0"/>
          <w:szCs w:val="24"/>
        </w:rPr>
        <w:t xml:space="preserve">significant market power in search advertising” </w:t>
      </w:r>
      <w:r w:rsidRPr="0016372C">
        <w:rPr>
          <w:rFonts w:asciiTheme="majorHAnsi" w:hAnsiTheme="majorHAnsi" w:cstheme="majorHAnsi"/>
          <w:szCs w:val="24"/>
        </w:rPr>
        <w:t>and</w:t>
      </w:r>
      <w:r w:rsidRPr="0016372C">
        <w:rPr>
          <w:rFonts w:asciiTheme="majorHAnsi" w:hAnsiTheme="majorHAnsi" w:cstheme="majorHAnsi"/>
          <w:i/>
          <w:iCs w:val="0"/>
          <w:szCs w:val="24"/>
        </w:rPr>
        <w:t xml:space="preserve"> “accounts for over 90% of search advertising revenues and faces limited competitive constraints from other forms of advertising. Its rivals face significant barriers to attracting advertisers, in addition to the barriers on the consumer side</w:t>
      </w:r>
      <w:r w:rsidR="004E0F9B" w:rsidRPr="0016372C">
        <w:rPr>
          <w:rFonts w:asciiTheme="majorHAnsi" w:hAnsiTheme="majorHAnsi" w:cstheme="majorHAnsi"/>
          <w:i/>
          <w:iCs w:val="0"/>
          <w:szCs w:val="24"/>
        </w:rPr>
        <w:t>”</w:t>
      </w:r>
      <w:r w:rsidRPr="0016372C">
        <w:rPr>
          <w:rFonts w:asciiTheme="majorHAnsi" w:hAnsiTheme="majorHAnsi" w:cstheme="majorHAnsi"/>
          <w:i/>
          <w:iCs w:val="0"/>
          <w:szCs w:val="24"/>
        </w:rPr>
        <w:t>.</w:t>
      </w:r>
      <w:r w:rsidRPr="0016372C">
        <w:rPr>
          <w:rStyle w:val="FootnoteReference"/>
          <w:rFonts w:asciiTheme="majorHAnsi" w:hAnsiTheme="majorHAnsi" w:cstheme="majorHAnsi"/>
          <w:szCs w:val="24"/>
          <w:lang w:val="en-GB"/>
        </w:rPr>
        <w:footnoteReference w:id="67"/>
      </w:r>
      <w:r w:rsidRPr="0016372C">
        <w:rPr>
          <w:rFonts w:asciiTheme="majorHAnsi" w:hAnsiTheme="majorHAnsi" w:cstheme="majorHAnsi"/>
          <w:i/>
          <w:iCs w:val="0"/>
          <w:szCs w:val="24"/>
        </w:rPr>
        <w:t xml:space="preserve"> </w:t>
      </w:r>
      <w:r w:rsidRPr="0016372C">
        <w:rPr>
          <w:rFonts w:asciiTheme="majorHAnsi" w:hAnsiTheme="majorHAnsi" w:cstheme="majorHAnsi"/>
          <w:szCs w:val="24"/>
        </w:rPr>
        <w:t>It has</w:t>
      </w:r>
      <w:r w:rsidRPr="0016372C">
        <w:rPr>
          <w:rFonts w:asciiTheme="majorHAnsi" w:hAnsiTheme="majorHAnsi" w:cstheme="majorHAnsi"/>
          <w:i/>
          <w:iCs w:val="0"/>
          <w:szCs w:val="24"/>
        </w:rPr>
        <w:t xml:space="preserve"> </w:t>
      </w:r>
      <w:r w:rsidRPr="0016372C">
        <w:rPr>
          <w:rFonts w:asciiTheme="majorHAnsi" w:hAnsiTheme="majorHAnsi" w:cstheme="majorHAnsi"/>
          <w:szCs w:val="24"/>
        </w:rPr>
        <w:t>generated 90% or more of UK search traffic every year for a decade.</w:t>
      </w:r>
      <w:r w:rsidRPr="0016372C">
        <w:rPr>
          <w:rStyle w:val="FootnoteReference"/>
          <w:rFonts w:asciiTheme="majorHAnsi" w:hAnsiTheme="majorHAnsi" w:cstheme="majorHAnsi"/>
          <w:szCs w:val="24"/>
          <w:lang w:val="en-GB"/>
        </w:rPr>
        <w:footnoteReference w:id="68"/>
      </w:r>
    </w:p>
    <w:p w14:paraId="77DE4700" w14:textId="54C25545" w:rsidR="00DA2C98" w:rsidRPr="0016372C" w:rsidRDefault="00DA2C98" w:rsidP="00360264">
      <w:pPr>
        <w:pStyle w:val="Heading2"/>
        <w:widowControl w:val="0"/>
        <w:ind w:left="1418"/>
        <w:rPr>
          <w:rFonts w:asciiTheme="majorHAnsi" w:hAnsiTheme="majorHAnsi" w:cstheme="majorHAnsi"/>
          <w:szCs w:val="24"/>
        </w:rPr>
      </w:pPr>
      <w:r w:rsidRPr="0016372C">
        <w:rPr>
          <w:rFonts w:asciiTheme="majorHAnsi" w:hAnsiTheme="majorHAnsi" w:cstheme="majorHAnsi"/>
          <w:szCs w:val="24"/>
        </w:rPr>
        <w:t xml:space="preserve">In addition to its dominance in </w:t>
      </w:r>
      <w:r w:rsidR="002D075C" w:rsidRPr="0016372C">
        <w:rPr>
          <w:rFonts w:asciiTheme="majorHAnsi" w:hAnsiTheme="majorHAnsi" w:cstheme="majorHAnsi"/>
          <w:szCs w:val="24"/>
        </w:rPr>
        <w:t>advertising-funded</w:t>
      </w:r>
      <w:r w:rsidRPr="0016372C">
        <w:rPr>
          <w:rFonts w:asciiTheme="majorHAnsi" w:hAnsiTheme="majorHAnsi" w:cstheme="majorHAnsi"/>
          <w:szCs w:val="24"/>
        </w:rPr>
        <w:t xml:space="preserve"> search, Google holds a “</w:t>
      </w:r>
      <w:r w:rsidRPr="0016372C">
        <w:rPr>
          <w:rFonts w:asciiTheme="majorHAnsi" w:hAnsiTheme="majorHAnsi" w:cstheme="majorHAnsi"/>
          <w:i/>
          <w:iCs w:val="0"/>
          <w:szCs w:val="24"/>
        </w:rPr>
        <w:t>strong position at each level of the intermediation value chain</w:t>
      </w:r>
      <w:r w:rsidRPr="0016372C">
        <w:rPr>
          <w:rFonts w:asciiTheme="majorHAnsi" w:hAnsiTheme="majorHAnsi" w:cstheme="majorHAnsi"/>
          <w:szCs w:val="24"/>
        </w:rPr>
        <w:t>” in relation to digital advertising.</w:t>
      </w:r>
      <w:r w:rsidRPr="0016372C">
        <w:rPr>
          <w:rStyle w:val="FootnoteReference"/>
          <w:rFonts w:asciiTheme="majorHAnsi" w:hAnsiTheme="majorHAnsi" w:cstheme="majorHAnsi"/>
          <w:szCs w:val="24"/>
          <w:lang w:val="en-GB"/>
        </w:rPr>
        <w:footnoteReference w:id="69"/>
      </w:r>
      <w:r w:rsidRPr="0016372C">
        <w:rPr>
          <w:rFonts w:asciiTheme="majorHAnsi" w:hAnsiTheme="majorHAnsi" w:cstheme="majorHAnsi"/>
          <w:szCs w:val="24"/>
        </w:rPr>
        <w:t xml:space="preserve"> </w:t>
      </w:r>
    </w:p>
    <w:p w14:paraId="2E2E60F5" w14:textId="023467F6" w:rsidR="00F0548C" w:rsidRPr="0016372C" w:rsidRDefault="00F0548C" w:rsidP="00360264">
      <w:pPr>
        <w:pStyle w:val="Heading2"/>
        <w:widowControl w:val="0"/>
        <w:ind w:left="1418"/>
        <w:rPr>
          <w:rFonts w:asciiTheme="majorHAnsi" w:hAnsiTheme="majorHAnsi" w:cstheme="majorHAnsi"/>
          <w:szCs w:val="24"/>
        </w:rPr>
      </w:pPr>
      <w:r w:rsidRPr="0016372C">
        <w:rPr>
          <w:rFonts w:asciiTheme="majorHAnsi" w:hAnsiTheme="majorHAnsi" w:cstheme="majorHAnsi"/>
          <w:szCs w:val="24"/>
        </w:rPr>
        <w:t>There is an interrelationship between Google’s dominance elsewhere and in the open display advertising markets. Google “</w:t>
      </w:r>
      <w:r w:rsidRPr="0016372C">
        <w:rPr>
          <w:rFonts w:asciiTheme="majorHAnsi" w:hAnsiTheme="majorHAnsi" w:cstheme="majorHAnsi"/>
          <w:i/>
          <w:iCs w:val="0"/>
          <w:szCs w:val="24"/>
        </w:rPr>
        <w:t xml:space="preserve">has market power in the open display market stemming from three main sources; </w:t>
      </w:r>
      <w:r w:rsidRPr="0016372C">
        <w:rPr>
          <w:rFonts w:asciiTheme="majorHAnsi" w:hAnsiTheme="majorHAnsi" w:cstheme="majorHAnsi"/>
          <w:b/>
          <w:bCs w:val="0"/>
          <w:i/>
          <w:iCs w:val="0"/>
          <w:szCs w:val="24"/>
        </w:rPr>
        <w:t>its inventory of search and display advertising</w:t>
      </w:r>
      <w:r w:rsidRPr="0016372C">
        <w:rPr>
          <w:rFonts w:asciiTheme="majorHAnsi" w:hAnsiTheme="majorHAnsi" w:cstheme="majorHAnsi"/>
          <w:i/>
          <w:iCs w:val="0"/>
          <w:szCs w:val="24"/>
        </w:rPr>
        <w:t xml:space="preserve"> and associated large base of advertisers; </w:t>
      </w:r>
      <w:r w:rsidRPr="0016372C">
        <w:rPr>
          <w:rFonts w:asciiTheme="majorHAnsi" w:hAnsiTheme="majorHAnsi" w:cstheme="majorHAnsi"/>
          <w:b/>
          <w:bCs w:val="0"/>
          <w:i/>
          <w:iCs w:val="0"/>
          <w:szCs w:val="24"/>
        </w:rPr>
        <w:t>its data on users</w:t>
      </w:r>
      <w:r w:rsidRPr="0016372C">
        <w:rPr>
          <w:rFonts w:asciiTheme="majorHAnsi" w:hAnsiTheme="majorHAnsi" w:cstheme="majorHAnsi"/>
          <w:i/>
          <w:iCs w:val="0"/>
          <w:szCs w:val="24"/>
        </w:rPr>
        <w:t xml:space="preserve">; and its strong position in </w:t>
      </w:r>
      <w:r w:rsidRPr="0016372C">
        <w:rPr>
          <w:rFonts w:asciiTheme="majorHAnsi" w:hAnsiTheme="majorHAnsi" w:cstheme="majorHAnsi"/>
          <w:b/>
          <w:bCs w:val="0"/>
          <w:i/>
          <w:iCs w:val="0"/>
          <w:szCs w:val="24"/>
        </w:rPr>
        <w:t>intermediation, particularly as the largest publisher ad server</w:t>
      </w:r>
      <w:r w:rsidRPr="0016372C">
        <w:rPr>
          <w:rFonts w:asciiTheme="majorHAnsi" w:hAnsiTheme="majorHAnsi" w:cstheme="majorHAnsi"/>
          <w:szCs w:val="24"/>
        </w:rPr>
        <w:t>”</w:t>
      </w:r>
      <w:r w:rsidRPr="0016372C">
        <w:rPr>
          <w:rStyle w:val="FootnoteReference"/>
          <w:rFonts w:asciiTheme="majorHAnsi" w:hAnsiTheme="majorHAnsi" w:cstheme="majorHAnsi"/>
          <w:szCs w:val="24"/>
          <w:lang w:val="en-GB"/>
        </w:rPr>
        <w:footnoteReference w:id="70"/>
      </w:r>
      <w:r w:rsidR="005E7BB7" w:rsidRPr="0016372C">
        <w:rPr>
          <w:rFonts w:asciiTheme="majorHAnsi" w:hAnsiTheme="majorHAnsi" w:cstheme="majorHAnsi"/>
          <w:szCs w:val="24"/>
        </w:rPr>
        <w:t xml:space="preserve"> (</w:t>
      </w:r>
      <w:r w:rsidR="00D61804" w:rsidRPr="0016372C">
        <w:rPr>
          <w:rFonts w:asciiTheme="majorHAnsi" w:hAnsiTheme="majorHAnsi" w:cstheme="majorHAnsi"/>
          <w:b/>
          <w:bCs w:val="0"/>
          <w:i/>
          <w:iCs w:val="0"/>
          <w:szCs w:val="24"/>
        </w:rPr>
        <w:t>e</w:t>
      </w:r>
      <w:r w:rsidRPr="0016372C">
        <w:rPr>
          <w:rFonts w:asciiTheme="majorHAnsi" w:hAnsiTheme="majorHAnsi" w:cstheme="majorHAnsi"/>
          <w:b/>
          <w:bCs w:val="0"/>
          <w:i/>
          <w:iCs w:val="0"/>
          <w:szCs w:val="24"/>
        </w:rPr>
        <w:t>mphasis added</w:t>
      </w:r>
      <w:r w:rsidR="005E7BB7" w:rsidRPr="0016372C">
        <w:rPr>
          <w:rFonts w:asciiTheme="majorHAnsi" w:hAnsiTheme="majorHAnsi" w:cstheme="majorHAnsi"/>
          <w:szCs w:val="24"/>
        </w:rPr>
        <w:t>)</w:t>
      </w:r>
      <w:r w:rsidRPr="0016372C">
        <w:rPr>
          <w:rFonts w:asciiTheme="majorHAnsi" w:hAnsiTheme="majorHAnsi" w:cstheme="majorHAnsi"/>
          <w:szCs w:val="24"/>
        </w:rPr>
        <w:t xml:space="preserve">. </w:t>
      </w:r>
    </w:p>
    <w:p w14:paraId="444A64A1" w14:textId="77777777" w:rsidR="00F0548C" w:rsidRPr="0016372C" w:rsidRDefault="00F0548C" w:rsidP="00360264">
      <w:pPr>
        <w:pStyle w:val="Heading2"/>
        <w:widowControl w:val="0"/>
        <w:ind w:left="1418"/>
        <w:rPr>
          <w:rFonts w:asciiTheme="majorHAnsi" w:hAnsiTheme="majorHAnsi" w:cstheme="majorHAnsi"/>
          <w:szCs w:val="24"/>
        </w:rPr>
      </w:pPr>
      <w:r w:rsidRPr="0016372C">
        <w:rPr>
          <w:rFonts w:asciiTheme="majorHAnsi" w:hAnsiTheme="majorHAnsi" w:cstheme="majorHAnsi"/>
          <w:szCs w:val="24"/>
        </w:rPr>
        <w:t>According to a Google internal document, Google holds more data than any other company.</w:t>
      </w:r>
      <w:r w:rsidRPr="0016372C">
        <w:rPr>
          <w:rStyle w:val="FootnoteReference"/>
          <w:rFonts w:asciiTheme="majorHAnsi" w:hAnsiTheme="majorHAnsi" w:cstheme="majorHAnsi"/>
          <w:szCs w:val="24"/>
          <w:lang w:val="en-GB"/>
        </w:rPr>
        <w:footnoteReference w:id="71"/>
      </w:r>
      <w:r w:rsidRPr="0016372C">
        <w:rPr>
          <w:rFonts w:asciiTheme="majorHAnsi" w:hAnsiTheme="majorHAnsi" w:cstheme="majorHAnsi"/>
          <w:szCs w:val="24"/>
        </w:rPr>
        <w:t xml:space="preserve"> This has been supported by the United States Congressional subcommittee report into Competition in Digital Markets, which found that: </w:t>
      </w:r>
    </w:p>
    <w:p w14:paraId="75035538" w14:textId="5681904E" w:rsidR="00F0548C" w:rsidRPr="0016372C" w:rsidRDefault="00F0548C" w:rsidP="00F0548C">
      <w:pPr>
        <w:pStyle w:val="BodyText"/>
        <w:ind w:left="1701" w:right="522"/>
        <w:jc w:val="both"/>
        <w:rPr>
          <w:rFonts w:asciiTheme="majorHAnsi" w:hAnsiTheme="majorHAnsi" w:cstheme="majorHAnsi"/>
        </w:rPr>
      </w:pPr>
      <w:r w:rsidRPr="0016372C">
        <w:rPr>
          <w:rFonts w:asciiTheme="majorHAnsi" w:hAnsiTheme="majorHAnsi" w:cstheme="majorHAnsi"/>
          <w:i/>
          <w:iCs/>
        </w:rPr>
        <w:t>“Today Google is ubiquitous across the digital economy, serving as the infrastructure for core products and services online. It has grown and maintained its search engine dominance, such that “Googling” something is now synonymous with online search itself. The company is now also the largest provider of digital advertising, a leading web browser, a dominant mobile operating system, and a major provider of digital mapping, email, cloud computing, and voice assistant services, alongside dozens of other offerings. Nine of Google’s products—Android, Chrome, Gmail, Google Search, Google Drive, Google Maps, Google Photos, Google Play Store, and YouTube—have more than a billion users each. Each of these services provides Google with a trove of user data, reinforcing its dominance across markets and driving greater monetization through online ads.”</w:t>
      </w:r>
      <w:r w:rsidRPr="0016372C">
        <w:rPr>
          <w:rStyle w:val="FootnoteReference"/>
          <w:rFonts w:asciiTheme="majorHAnsi" w:hAnsiTheme="majorHAnsi" w:cstheme="majorHAnsi"/>
          <w:i/>
          <w:iCs/>
          <w:lang w:val="en-GB"/>
        </w:rPr>
        <w:footnoteReference w:id="72"/>
      </w:r>
    </w:p>
    <w:p w14:paraId="1BE9324B" w14:textId="77777777" w:rsidR="00F0548C" w:rsidRPr="0016372C" w:rsidRDefault="00F0548C" w:rsidP="00F0548C">
      <w:pPr>
        <w:pStyle w:val="Heading2"/>
        <w:widowControl w:val="0"/>
        <w:numPr>
          <w:ilvl w:val="0"/>
          <w:numId w:val="0"/>
        </w:numPr>
        <w:ind w:left="1440"/>
        <w:rPr>
          <w:rFonts w:asciiTheme="majorHAnsi" w:hAnsiTheme="majorHAnsi" w:cstheme="majorHAnsi"/>
          <w:szCs w:val="24"/>
        </w:rPr>
      </w:pPr>
      <w:r w:rsidRPr="0016372C">
        <w:rPr>
          <w:rFonts w:asciiTheme="majorHAnsi" w:hAnsiTheme="majorHAnsi" w:cstheme="majorHAnsi"/>
          <w:szCs w:val="24"/>
        </w:rPr>
        <w:t xml:space="preserve">It is also supported by the ACCC Digital Platforms Inquiry, which found that, according to Google’s Privacy Policy, it collects a considerable amount of ‘first-party’ data on consumers, including </w:t>
      </w:r>
      <w:r w:rsidRPr="0016372C">
        <w:rPr>
          <w:rFonts w:asciiTheme="majorHAnsi" w:hAnsiTheme="majorHAnsi" w:cstheme="majorHAnsi"/>
          <w:i/>
          <w:iCs w:val="0"/>
          <w:szCs w:val="24"/>
        </w:rPr>
        <w:t>inter alia</w:t>
      </w:r>
      <w:r w:rsidRPr="0016372C">
        <w:rPr>
          <w:rFonts w:asciiTheme="majorHAnsi" w:hAnsiTheme="majorHAnsi" w:cstheme="majorHAnsi"/>
          <w:szCs w:val="24"/>
        </w:rPr>
        <w:t xml:space="preserve"> location, birthday, video and audio information, phone calls and messages.</w:t>
      </w:r>
      <w:r w:rsidRPr="0016372C">
        <w:rPr>
          <w:rStyle w:val="FootnoteReference"/>
          <w:rFonts w:asciiTheme="majorHAnsi" w:hAnsiTheme="majorHAnsi" w:cstheme="majorHAnsi"/>
          <w:szCs w:val="24"/>
          <w:lang w:val="en-GB"/>
        </w:rPr>
        <w:footnoteReference w:id="73"/>
      </w:r>
      <w:r w:rsidRPr="0016372C">
        <w:rPr>
          <w:rFonts w:asciiTheme="majorHAnsi" w:hAnsiTheme="majorHAnsi" w:cstheme="majorHAnsi"/>
          <w:szCs w:val="24"/>
        </w:rPr>
        <w:t xml:space="preserve"> </w:t>
      </w:r>
    </w:p>
    <w:p w14:paraId="5C3B1EEB" w14:textId="77777777" w:rsidR="00F0548C" w:rsidRPr="0016372C" w:rsidRDefault="00F0548C" w:rsidP="00360264">
      <w:pPr>
        <w:pStyle w:val="Heading2"/>
        <w:widowControl w:val="0"/>
        <w:ind w:left="1418"/>
        <w:rPr>
          <w:rFonts w:asciiTheme="majorHAnsi" w:hAnsiTheme="majorHAnsi" w:cstheme="majorHAnsi"/>
          <w:szCs w:val="24"/>
        </w:rPr>
      </w:pPr>
      <w:r w:rsidRPr="0016372C">
        <w:rPr>
          <w:rFonts w:asciiTheme="majorHAnsi" w:hAnsiTheme="majorHAnsi" w:cstheme="majorHAnsi"/>
          <w:szCs w:val="24"/>
        </w:rPr>
        <w:t>Data about consumers’ interests enables ads to be tailored or targeted to be relevant. Google’s data allows it to offer accurate attribution and targeting services to advertisers.</w:t>
      </w:r>
      <w:r w:rsidRPr="0016372C">
        <w:rPr>
          <w:rStyle w:val="FootnoteReference"/>
          <w:rFonts w:asciiTheme="majorHAnsi" w:hAnsiTheme="majorHAnsi" w:cstheme="majorHAnsi"/>
          <w:szCs w:val="24"/>
          <w:lang w:val="en-GB"/>
        </w:rPr>
        <w:footnoteReference w:id="74"/>
      </w:r>
      <w:r w:rsidRPr="0016372C">
        <w:rPr>
          <w:rFonts w:asciiTheme="majorHAnsi" w:hAnsiTheme="majorHAnsi" w:cstheme="majorHAnsi"/>
          <w:szCs w:val="24"/>
        </w:rPr>
        <w:t xml:space="preserve"> Google has tags (including as a third-party) on over 80% of websites and over 85% of apps on the Play Store, which allows it to form a more complete picture of consumers’ ad exposures across its own properties and a substantial proportion of other non-Google websites.</w:t>
      </w:r>
      <w:r w:rsidRPr="0016372C">
        <w:rPr>
          <w:rStyle w:val="FootnoteReference"/>
          <w:rFonts w:asciiTheme="majorHAnsi" w:hAnsiTheme="majorHAnsi" w:cstheme="majorHAnsi"/>
          <w:szCs w:val="24"/>
          <w:lang w:val="en-GB"/>
        </w:rPr>
        <w:footnoteReference w:id="75"/>
      </w:r>
      <w:r w:rsidRPr="0016372C">
        <w:rPr>
          <w:rFonts w:asciiTheme="majorHAnsi" w:hAnsiTheme="majorHAnsi" w:cstheme="majorHAnsi"/>
          <w:szCs w:val="24"/>
        </w:rPr>
        <w:t xml:space="preserve"> This allows Google to optimise media buying services and attribute conversions more accurately. Its location data also creates the potential to monitor some offline as well as online activity – for example by tracking whether someone visits a particular store.</w:t>
      </w:r>
    </w:p>
    <w:p w14:paraId="304A660A" w14:textId="4F2FE945" w:rsidR="00321AF6" w:rsidRPr="00C60B43" w:rsidRDefault="00F0548C" w:rsidP="00341CD9">
      <w:pPr>
        <w:pStyle w:val="Quote"/>
      </w:pPr>
      <w:bookmarkStart w:id="10" w:name="_Toc201758771"/>
      <w:r w:rsidRPr="00C60B43">
        <w:t>AI Overviews</w:t>
      </w:r>
      <w:bookmarkEnd w:id="10"/>
    </w:p>
    <w:p w14:paraId="7C520DC7" w14:textId="6F1E90E7" w:rsidR="0084560D" w:rsidRPr="0016372C" w:rsidRDefault="005B0853" w:rsidP="00360264">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 xml:space="preserve">AI Overviews was officially launched by Google in the US on 14 May 2024. </w:t>
      </w:r>
      <w:r w:rsidR="0084560D" w:rsidRPr="0016372C">
        <w:rPr>
          <w:rFonts w:asciiTheme="majorHAnsi" w:hAnsiTheme="majorHAnsi" w:cstheme="majorHAnsi"/>
          <w:szCs w:val="24"/>
        </w:rPr>
        <w:t xml:space="preserve">On 15 August 2024, Google launched </w:t>
      </w:r>
      <w:r w:rsidR="00862025" w:rsidRPr="0016372C">
        <w:rPr>
          <w:rFonts w:asciiTheme="majorHAnsi" w:hAnsiTheme="majorHAnsi" w:cstheme="majorHAnsi"/>
          <w:szCs w:val="24"/>
        </w:rPr>
        <w:t>AI Overviews (“</w:t>
      </w:r>
      <w:r w:rsidR="00862025" w:rsidRPr="0016372C">
        <w:rPr>
          <w:rFonts w:asciiTheme="majorHAnsi" w:hAnsiTheme="majorHAnsi" w:cstheme="majorHAnsi"/>
          <w:b/>
          <w:bCs w:val="0"/>
          <w:szCs w:val="24"/>
        </w:rPr>
        <w:t>AIO</w:t>
      </w:r>
      <w:r w:rsidR="00862025" w:rsidRPr="0016372C">
        <w:rPr>
          <w:rFonts w:asciiTheme="majorHAnsi" w:hAnsiTheme="majorHAnsi" w:cstheme="majorHAnsi"/>
          <w:szCs w:val="24"/>
        </w:rPr>
        <w:t>”</w:t>
      </w:r>
      <w:r w:rsidR="002C7C59" w:rsidRPr="0016372C">
        <w:rPr>
          <w:rFonts w:asciiTheme="majorHAnsi" w:hAnsiTheme="majorHAnsi" w:cstheme="majorHAnsi"/>
          <w:szCs w:val="24"/>
        </w:rPr>
        <w:t xml:space="preserve"> or “</w:t>
      </w:r>
      <w:r w:rsidR="002C7C59" w:rsidRPr="0016372C">
        <w:rPr>
          <w:rFonts w:asciiTheme="majorHAnsi" w:hAnsiTheme="majorHAnsi" w:cstheme="majorHAnsi"/>
          <w:b/>
          <w:bCs w:val="0"/>
          <w:szCs w:val="24"/>
        </w:rPr>
        <w:t>AI Overviews</w:t>
      </w:r>
      <w:r w:rsidR="002C7C59" w:rsidRPr="0016372C">
        <w:rPr>
          <w:rFonts w:asciiTheme="majorHAnsi" w:hAnsiTheme="majorHAnsi" w:cstheme="majorHAnsi"/>
          <w:szCs w:val="24"/>
        </w:rPr>
        <w:t>”</w:t>
      </w:r>
      <w:r w:rsidR="00862025" w:rsidRPr="0016372C">
        <w:rPr>
          <w:rFonts w:asciiTheme="majorHAnsi" w:hAnsiTheme="majorHAnsi" w:cstheme="majorHAnsi"/>
          <w:szCs w:val="24"/>
        </w:rPr>
        <w:t>)</w:t>
      </w:r>
      <w:r w:rsidR="0084560D" w:rsidRPr="0016372C">
        <w:rPr>
          <w:rFonts w:asciiTheme="majorHAnsi" w:hAnsiTheme="majorHAnsi" w:cstheme="majorHAnsi"/>
          <w:szCs w:val="24"/>
        </w:rPr>
        <w:t xml:space="preserve"> in the UK</w:t>
      </w:r>
      <w:r w:rsidR="00277C9C" w:rsidRPr="0016372C">
        <w:rPr>
          <w:rStyle w:val="FootnoteReference"/>
          <w:rFonts w:asciiTheme="majorHAnsi" w:hAnsiTheme="majorHAnsi" w:cstheme="majorHAnsi"/>
          <w:szCs w:val="24"/>
          <w:lang w:val="en-GB"/>
        </w:rPr>
        <w:footnoteReference w:id="76"/>
      </w:r>
      <w:r w:rsidR="002D075C" w:rsidRPr="0016372C">
        <w:rPr>
          <w:rFonts w:asciiTheme="majorHAnsi" w:hAnsiTheme="majorHAnsi" w:cstheme="majorHAnsi"/>
          <w:szCs w:val="24"/>
        </w:rPr>
        <w:t>.</w:t>
      </w:r>
      <w:r w:rsidR="0084560D" w:rsidRPr="0016372C">
        <w:rPr>
          <w:rFonts w:asciiTheme="majorHAnsi" w:hAnsiTheme="majorHAnsi" w:cstheme="majorHAnsi"/>
          <w:szCs w:val="24"/>
        </w:rPr>
        <w:t xml:space="preserve"> </w:t>
      </w:r>
      <w:r w:rsidR="003D1F1D">
        <w:rPr>
          <w:rFonts w:asciiTheme="majorHAnsi" w:hAnsiTheme="majorHAnsi" w:cstheme="majorHAnsi"/>
          <w:szCs w:val="24"/>
        </w:rPr>
        <w:t xml:space="preserve">They were launch on X in the Europe. </w:t>
      </w:r>
      <w:r w:rsidR="0084560D" w:rsidRPr="0016372C">
        <w:rPr>
          <w:rFonts w:asciiTheme="majorHAnsi" w:hAnsiTheme="majorHAnsi" w:cstheme="majorHAnsi"/>
          <w:szCs w:val="24"/>
        </w:rPr>
        <w:t xml:space="preserve">AIO provides an AI-generated </w:t>
      </w:r>
      <w:r w:rsidR="00411ED3" w:rsidRPr="0016372C">
        <w:rPr>
          <w:rFonts w:asciiTheme="majorHAnsi" w:hAnsiTheme="majorHAnsi" w:cstheme="majorHAnsi"/>
          <w:szCs w:val="24"/>
        </w:rPr>
        <w:t xml:space="preserve">narrative </w:t>
      </w:r>
      <w:r w:rsidR="0084560D" w:rsidRPr="0016372C">
        <w:rPr>
          <w:rFonts w:asciiTheme="majorHAnsi" w:hAnsiTheme="majorHAnsi" w:cstheme="majorHAnsi"/>
          <w:szCs w:val="24"/>
        </w:rPr>
        <w:t xml:space="preserve">answer to a search query </w:t>
      </w:r>
      <w:proofErr w:type="gramStart"/>
      <w:r w:rsidR="0084560D" w:rsidRPr="0016372C">
        <w:rPr>
          <w:rFonts w:asciiTheme="majorHAnsi" w:hAnsiTheme="majorHAnsi" w:cstheme="majorHAnsi"/>
          <w:szCs w:val="24"/>
        </w:rPr>
        <w:t>entered into</w:t>
      </w:r>
      <w:proofErr w:type="gramEnd"/>
      <w:r w:rsidR="0084560D" w:rsidRPr="0016372C">
        <w:rPr>
          <w:rFonts w:asciiTheme="majorHAnsi" w:hAnsiTheme="majorHAnsi" w:cstheme="majorHAnsi"/>
          <w:szCs w:val="24"/>
        </w:rPr>
        <w:t xml:space="preserve"> the Google Search bar. AIO provides users with an answer – or ‘overview’ – to their query</w:t>
      </w:r>
      <w:r w:rsidR="002D075C" w:rsidRPr="0016372C">
        <w:rPr>
          <w:rFonts w:asciiTheme="majorHAnsi" w:hAnsiTheme="majorHAnsi" w:cstheme="majorHAnsi"/>
          <w:szCs w:val="24"/>
        </w:rPr>
        <w:t>,</w:t>
      </w:r>
      <w:r w:rsidR="00411ED3" w:rsidRPr="0016372C">
        <w:rPr>
          <w:rFonts w:asciiTheme="majorHAnsi" w:hAnsiTheme="majorHAnsi" w:cstheme="majorHAnsi"/>
          <w:szCs w:val="24"/>
        </w:rPr>
        <w:t xml:space="preserve"> </w:t>
      </w:r>
      <w:r w:rsidR="00B07070" w:rsidRPr="0016372C">
        <w:rPr>
          <w:rFonts w:asciiTheme="majorHAnsi" w:hAnsiTheme="majorHAnsi" w:cstheme="majorHAnsi"/>
          <w:szCs w:val="24"/>
        </w:rPr>
        <w:t xml:space="preserve">with </w:t>
      </w:r>
      <w:r w:rsidR="00411ED3" w:rsidRPr="0016372C">
        <w:rPr>
          <w:rFonts w:asciiTheme="majorHAnsi" w:hAnsiTheme="majorHAnsi" w:cstheme="majorHAnsi"/>
          <w:szCs w:val="24"/>
        </w:rPr>
        <w:t xml:space="preserve">this answer </w:t>
      </w:r>
      <w:r w:rsidR="00B07070" w:rsidRPr="0016372C">
        <w:rPr>
          <w:rFonts w:asciiTheme="majorHAnsi" w:hAnsiTheme="majorHAnsi" w:cstheme="majorHAnsi"/>
          <w:szCs w:val="24"/>
        </w:rPr>
        <w:t xml:space="preserve">being </w:t>
      </w:r>
      <w:r w:rsidR="00411ED3" w:rsidRPr="0016372C">
        <w:rPr>
          <w:rFonts w:asciiTheme="majorHAnsi" w:hAnsiTheme="majorHAnsi" w:cstheme="majorHAnsi"/>
          <w:szCs w:val="24"/>
        </w:rPr>
        <w:t xml:space="preserve">drawn </w:t>
      </w:r>
      <w:r w:rsidR="0084560D" w:rsidRPr="0016372C">
        <w:rPr>
          <w:rFonts w:asciiTheme="majorHAnsi" w:hAnsiTheme="majorHAnsi" w:cstheme="majorHAnsi"/>
          <w:szCs w:val="24"/>
        </w:rPr>
        <w:t>from multiple webpages.</w:t>
      </w:r>
      <w:r w:rsidR="00411ED3" w:rsidRPr="0016372C">
        <w:rPr>
          <w:rFonts w:asciiTheme="majorHAnsi" w:hAnsiTheme="majorHAnsi" w:cstheme="majorHAnsi"/>
          <w:szCs w:val="24"/>
        </w:rPr>
        <w:t xml:space="preserve"> At the end of every AIO summary, on the </w:t>
      </w:r>
      <w:r w:rsidR="002D075C" w:rsidRPr="0016372C">
        <w:rPr>
          <w:rFonts w:asciiTheme="majorHAnsi" w:hAnsiTheme="majorHAnsi" w:cstheme="majorHAnsi"/>
          <w:szCs w:val="24"/>
        </w:rPr>
        <w:t>right-hand</w:t>
      </w:r>
      <w:r w:rsidR="00373660" w:rsidRPr="0016372C">
        <w:rPr>
          <w:rFonts w:asciiTheme="majorHAnsi" w:hAnsiTheme="majorHAnsi" w:cstheme="majorHAnsi"/>
          <w:szCs w:val="24"/>
        </w:rPr>
        <w:t xml:space="preserve"> side</w:t>
      </w:r>
      <w:r w:rsidR="00411ED3" w:rsidRPr="0016372C">
        <w:rPr>
          <w:rFonts w:asciiTheme="majorHAnsi" w:hAnsiTheme="majorHAnsi" w:cstheme="majorHAnsi"/>
          <w:szCs w:val="24"/>
        </w:rPr>
        <w:t>, Google inserts clickable links to the underlying sources behind each summary. AIO is now part of Google Search</w:t>
      </w:r>
      <w:r w:rsidR="002D075C" w:rsidRPr="0016372C">
        <w:rPr>
          <w:rFonts w:asciiTheme="majorHAnsi" w:hAnsiTheme="majorHAnsi" w:cstheme="majorHAnsi"/>
          <w:szCs w:val="24"/>
        </w:rPr>
        <w:t>,</w:t>
      </w:r>
      <w:r w:rsidR="00411ED3" w:rsidRPr="0016372C">
        <w:rPr>
          <w:rFonts w:asciiTheme="majorHAnsi" w:hAnsiTheme="majorHAnsi" w:cstheme="majorHAnsi"/>
          <w:szCs w:val="24"/>
        </w:rPr>
        <w:t xml:space="preserve"> and like other features in Google Search, it cannot be turned off.</w:t>
      </w:r>
      <w:r w:rsidR="00411ED3" w:rsidRPr="0016372C">
        <w:rPr>
          <w:rStyle w:val="FootnoteReference"/>
          <w:rFonts w:asciiTheme="majorHAnsi" w:hAnsiTheme="majorHAnsi" w:cstheme="majorHAnsi"/>
          <w:szCs w:val="24"/>
          <w:lang w:val="en-GB"/>
        </w:rPr>
        <w:footnoteReference w:id="77"/>
      </w:r>
    </w:p>
    <w:p w14:paraId="72E77683" w14:textId="2CF4E92C" w:rsidR="0084560D" w:rsidRPr="0016372C" w:rsidRDefault="00CB7F90" w:rsidP="007463F7">
      <w:pPr>
        <w:pStyle w:val="BodyText"/>
        <w:ind w:firstLine="720"/>
        <w:rPr>
          <w:b/>
          <w:bCs/>
          <w:lang w:bidi="en-US"/>
        </w:rPr>
      </w:pPr>
      <w:r w:rsidRPr="0016372C">
        <w:rPr>
          <w:noProof/>
          <w:lang w:bidi="en-US"/>
        </w:rPr>
        <w:drawing>
          <wp:anchor distT="0" distB="0" distL="114300" distR="114300" simplePos="0" relativeHeight="251658240" behindDoc="0" locked="0" layoutInCell="1" allowOverlap="1" wp14:anchorId="0A2E3A15" wp14:editId="5211BE8D">
            <wp:simplePos x="0" y="0"/>
            <wp:positionH relativeFrom="column">
              <wp:posOffset>594995</wp:posOffset>
            </wp:positionH>
            <wp:positionV relativeFrom="paragraph">
              <wp:posOffset>438150</wp:posOffset>
            </wp:positionV>
            <wp:extent cx="4123690" cy="3338195"/>
            <wp:effectExtent l="0" t="0" r="0" b="0"/>
            <wp:wrapTopAndBottom/>
            <wp:docPr id="83321482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14822" name="Picture 1" descr="A screenshot of a computer&#10;&#10;Description automatically generated"/>
                    <pic:cNvPicPr/>
                  </pic:nvPicPr>
                  <pic:blipFill rotWithShape="1">
                    <a:blip r:embed="rId12">
                      <a:extLst>
                        <a:ext uri="{28A0092B-C50C-407E-A947-70E740481C1C}">
                          <a14:useLocalDpi xmlns:a14="http://schemas.microsoft.com/office/drawing/2010/main" val="0"/>
                        </a:ext>
                      </a:extLst>
                    </a:blip>
                    <a:srcRect l="-15" t="4334" r="23579" b="-4334"/>
                    <a:stretch/>
                  </pic:blipFill>
                  <pic:spPr bwMode="auto">
                    <a:xfrm>
                      <a:off x="0" y="0"/>
                      <a:ext cx="4123690" cy="33381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560D" w:rsidRPr="0016372C">
        <w:rPr>
          <w:b/>
          <w:bCs/>
          <w:lang w:bidi="en-US"/>
        </w:rPr>
        <w:t>Figure 1 – AI Overview</w:t>
      </w:r>
      <w:r w:rsidR="002C7C59" w:rsidRPr="0016372C">
        <w:rPr>
          <w:b/>
          <w:bCs/>
          <w:lang w:bidi="en-US"/>
        </w:rPr>
        <w:t xml:space="preserve">s </w:t>
      </w:r>
      <w:r w:rsidR="0084560D" w:rsidRPr="0016372C">
        <w:rPr>
          <w:b/>
          <w:bCs/>
          <w:lang w:bidi="en-US"/>
        </w:rPr>
        <w:t>Screenshot</w:t>
      </w:r>
      <w:r w:rsidR="0084560D" w:rsidRPr="0016372C">
        <w:rPr>
          <w:rStyle w:val="FootnoteReference"/>
          <w:b/>
          <w:bCs/>
          <w:lang w:val="en-GB" w:bidi="en-US"/>
        </w:rPr>
        <w:footnoteReference w:id="78"/>
      </w:r>
    </w:p>
    <w:p w14:paraId="34BA7D19" w14:textId="453615B3" w:rsidR="0084560D" w:rsidRPr="0016372C" w:rsidRDefault="0084560D" w:rsidP="0084560D">
      <w:pPr>
        <w:spacing w:line="276" w:lineRule="auto"/>
        <w:rPr>
          <w:rFonts w:eastAsia="Times New Roman"/>
          <w:b/>
          <w:bCs/>
          <w:lang w:bidi="en-US"/>
        </w:rPr>
      </w:pPr>
    </w:p>
    <w:p w14:paraId="11CC301A" w14:textId="7F70FC1C" w:rsidR="00D61804" w:rsidRPr="0016372C" w:rsidRDefault="0084560D" w:rsidP="00360264">
      <w:pPr>
        <w:pStyle w:val="Heading1"/>
        <w:keepLines w:val="0"/>
        <w:widowControl w:val="0"/>
        <w:ind w:left="709"/>
        <w:rPr>
          <w:szCs w:val="24"/>
          <w:lang w:bidi="en-US"/>
        </w:rPr>
      </w:pPr>
      <w:r w:rsidRPr="0016372C">
        <w:rPr>
          <w:szCs w:val="24"/>
          <w:lang w:bidi="en-US"/>
        </w:rPr>
        <w:t xml:space="preserve">The AIO answer is generated </w:t>
      </w:r>
      <w:r w:rsidR="004E0810" w:rsidRPr="0016372C">
        <w:rPr>
          <w:szCs w:val="24"/>
          <w:lang w:bidi="en-US"/>
        </w:rPr>
        <w:t>by leveraging</w:t>
      </w:r>
      <w:r w:rsidRPr="0016372C">
        <w:rPr>
          <w:szCs w:val="24"/>
          <w:lang w:bidi="en-US"/>
        </w:rPr>
        <w:t xml:space="preserve"> Large Language Model</w:t>
      </w:r>
      <w:r w:rsidR="004E0810" w:rsidRPr="0016372C">
        <w:rPr>
          <w:szCs w:val="24"/>
          <w:lang w:bidi="en-US"/>
        </w:rPr>
        <w:t>s</w:t>
      </w:r>
      <w:r w:rsidRPr="0016372C">
        <w:rPr>
          <w:szCs w:val="24"/>
          <w:lang w:bidi="en-US"/>
        </w:rPr>
        <w:t xml:space="preserve"> (</w:t>
      </w:r>
      <w:r w:rsidR="00862025" w:rsidRPr="0016372C">
        <w:rPr>
          <w:bCs w:val="0"/>
          <w:szCs w:val="24"/>
          <w:lang w:bidi="en-US"/>
        </w:rPr>
        <w:t>“</w:t>
      </w:r>
      <w:r w:rsidRPr="0016372C">
        <w:rPr>
          <w:b/>
          <w:szCs w:val="24"/>
          <w:lang w:bidi="en-US"/>
        </w:rPr>
        <w:t>LLM</w:t>
      </w:r>
      <w:r w:rsidR="004E0810" w:rsidRPr="0016372C">
        <w:rPr>
          <w:b/>
          <w:szCs w:val="24"/>
          <w:lang w:bidi="en-US"/>
        </w:rPr>
        <w:t>s</w:t>
      </w:r>
      <w:r w:rsidR="00862025" w:rsidRPr="0016372C">
        <w:rPr>
          <w:bCs w:val="0"/>
          <w:szCs w:val="24"/>
          <w:lang w:bidi="en-US"/>
        </w:rPr>
        <w:t>”</w:t>
      </w:r>
      <w:r w:rsidRPr="0016372C">
        <w:rPr>
          <w:szCs w:val="24"/>
          <w:lang w:bidi="en-US"/>
        </w:rPr>
        <w:t>)</w:t>
      </w:r>
      <w:r w:rsidR="00A06696" w:rsidRPr="0016372C">
        <w:rPr>
          <w:szCs w:val="24"/>
          <w:lang w:bidi="en-US"/>
        </w:rPr>
        <w:t xml:space="preserve"> to generate contextually relevant and accurate summaries for search queries. </w:t>
      </w:r>
      <w:r w:rsidR="000E0839" w:rsidRPr="0016372C">
        <w:rPr>
          <w:szCs w:val="24"/>
          <w:lang w:bidi="en-US"/>
        </w:rPr>
        <w:t xml:space="preserve">The LLMs that are used include </w:t>
      </w:r>
      <w:r w:rsidR="000E0839" w:rsidRPr="00360264">
        <w:rPr>
          <w:rFonts w:asciiTheme="majorHAnsi" w:hAnsiTheme="majorHAnsi" w:cstheme="majorHAnsi"/>
          <w:szCs w:val="24"/>
        </w:rPr>
        <w:t>Google’s</w:t>
      </w:r>
      <w:r w:rsidR="000E0839" w:rsidRPr="0016372C">
        <w:rPr>
          <w:szCs w:val="24"/>
          <w:lang w:bidi="en-US"/>
        </w:rPr>
        <w:t xml:space="preserve"> proprietary</w:t>
      </w:r>
      <w:r w:rsidR="0064649B" w:rsidRPr="0016372C">
        <w:rPr>
          <w:szCs w:val="24"/>
          <w:lang w:bidi="en-US"/>
        </w:rPr>
        <w:t xml:space="preserve"> model</w:t>
      </w:r>
      <w:r w:rsidR="000E0839" w:rsidRPr="0016372C">
        <w:rPr>
          <w:szCs w:val="24"/>
          <w:lang w:bidi="en-US"/>
        </w:rPr>
        <w:t>, Google Gemini</w:t>
      </w:r>
      <w:r w:rsidR="000E0839" w:rsidRPr="0016372C">
        <w:rPr>
          <w:rStyle w:val="FootnoteReference"/>
          <w:szCs w:val="24"/>
          <w:lang w:val="en-GB" w:bidi="en-US"/>
        </w:rPr>
        <w:footnoteReference w:id="79"/>
      </w:r>
      <w:r w:rsidR="008460ED" w:rsidRPr="0016372C">
        <w:rPr>
          <w:szCs w:val="24"/>
          <w:lang w:bidi="en-US"/>
        </w:rPr>
        <w:t>, which</w:t>
      </w:r>
      <w:r w:rsidR="000E0839" w:rsidRPr="0016372C">
        <w:rPr>
          <w:szCs w:val="24"/>
          <w:lang w:bidi="en-US"/>
        </w:rPr>
        <w:t xml:space="preserve"> </w:t>
      </w:r>
      <w:r w:rsidRPr="0016372C">
        <w:rPr>
          <w:szCs w:val="24"/>
          <w:lang w:bidi="en-US"/>
        </w:rPr>
        <w:t>is integrated into Google’s web ranking system</w:t>
      </w:r>
      <w:r w:rsidR="008460ED" w:rsidRPr="0016372C">
        <w:rPr>
          <w:szCs w:val="24"/>
          <w:lang w:bidi="en-US"/>
        </w:rPr>
        <w:t>. According to Google’s patent for AIO,</w:t>
      </w:r>
      <w:r w:rsidR="007005AF" w:rsidRPr="0016372C">
        <w:rPr>
          <w:rStyle w:val="FootnoteReference"/>
          <w:szCs w:val="24"/>
          <w:lang w:val="en-GB" w:bidi="en-US"/>
        </w:rPr>
        <w:footnoteReference w:id="80"/>
      </w:r>
      <w:r w:rsidR="001744EF" w:rsidRPr="0016372C">
        <w:rPr>
          <w:szCs w:val="24"/>
          <w:lang w:bidi="en-US"/>
        </w:rPr>
        <w:t xml:space="preserve"> </w:t>
      </w:r>
      <w:r w:rsidR="007005AF" w:rsidRPr="0016372C">
        <w:rPr>
          <w:szCs w:val="24"/>
          <w:lang w:bidi="en-US"/>
        </w:rPr>
        <w:t xml:space="preserve">the LLM generates a prompt responsive to the Search query by retrieving query-responsive documents </w:t>
      </w:r>
      <w:r w:rsidR="00E524BB" w:rsidRPr="0016372C">
        <w:rPr>
          <w:szCs w:val="24"/>
          <w:lang w:bidi="en-US"/>
        </w:rPr>
        <w:t xml:space="preserve">(websites) </w:t>
      </w:r>
      <w:r w:rsidR="007005AF" w:rsidRPr="0016372C">
        <w:rPr>
          <w:szCs w:val="24"/>
          <w:lang w:bidi="en-US"/>
        </w:rPr>
        <w:t>from Google’s index</w:t>
      </w:r>
      <w:r w:rsidR="00E524BB" w:rsidRPr="0016372C">
        <w:rPr>
          <w:szCs w:val="24"/>
          <w:lang w:bidi="en-US"/>
        </w:rPr>
        <w:t>, which the selected LLM then parses to draft and serve the AIO summary to the user</w:t>
      </w:r>
      <w:r w:rsidR="007005AF" w:rsidRPr="0016372C">
        <w:rPr>
          <w:szCs w:val="24"/>
          <w:lang w:bidi="en-US"/>
        </w:rPr>
        <w:t xml:space="preserve">. </w:t>
      </w:r>
      <w:r w:rsidR="00170B19" w:rsidRPr="0016372C">
        <w:rPr>
          <w:szCs w:val="24"/>
          <w:lang w:bidi="en-US"/>
        </w:rPr>
        <w:t xml:space="preserve">Google keeps an index of all websites for its Google Search functionality, which it then leverages when providing the AIO feature. </w:t>
      </w:r>
      <w:r w:rsidR="00D61804" w:rsidRPr="0016372C">
        <w:rPr>
          <w:szCs w:val="24"/>
          <w:lang w:bidi="en-US"/>
        </w:rPr>
        <w:t xml:space="preserve">The AIO seems to </w:t>
      </w:r>
      <w:r w:rsidR="00AF5985" w:rsidRPr="0016372C">
        <w:rPr>
          <w:szCs w:val="24"/>
          <w:lang w:bidi="en-US"/>
        </w:rPr>
        <w:t xml:space="preserve">leverage </w:t>
      </w:r>
      <w:proofErr w:type="gramStart"/>
      <w:r w:rsidR="00AF5985" w:rsidRPr="0016372C">
        <w:rPr>
          <w:szCs w:val="24"/>
          <w:lang w:bidi="en-US"/>
        </w:rPr>
        <w:t>a number of</w:t>
      </w:r>
      <w:proofErr w:type="gramEnd"/>
      <w:r w:rsidR="00AF5985" w:rsidRPr="0016372C">
        <w:rPr>
          <w:szCs w:val="24"/>
          <w:lang w:bidi="en-US"/>
        </w:rPr>
        <w:t xml:space="preserve"> components such as (a) </w:t>
      </w:r>
      <w:r w:rsidR="00AF5985" w:rsidRPr="0016372C">
        <w:rPr>
          <w:lang w:bidi="en-US"/>
        </w:rPr>
        <w:t>model</w:t>
      </w:r>
      <w:r w:rsidR="00D61804" w:rsidRPr="0016372C">
        <w:rPr>
          <w:lang w:bidi="en-US"/>
        </w:rPr>
        <w:t xml:space="preserve"> input collection</w:t>
      </w:r>
      <w:r w:rsidR="00AF5985" w:rsidRPr="0016372C">
        <w:rPr>
          <w:lang w:bidi="en-US"/>
        </w:rPr>
        <w:t>, which relies on the crawling and indexi</w:t>
      </w:r>
      <w:r w:rsidR="00B2762B" w:rsidRPr="0016372C">
        <w:rPr>
          <w:lang w:bidi="en-US"/>
        </w:rPr>
        <w:t>ng used by Google for Google Search, (b) m</w:t>
      </w:r>
      <w:r w:rsidR="00D61804" w:rsidRPr="0016372C">
        <w:rPr>
          <w:lang w:bidi="en-US"/>
        </w:rPr>
        <w:t>odel build (LLM embeddings</w:t>
      </w:r>
      <w:r w:rsidR="00AF5985" w:rsidRPr="0016372C">
        <w:rPr>
          <w:lang w:bidi="en-US"/>
        </w:rPr>
        <w:t xml:space="preserve"> such as Google Gemini</w:t>
      </w:r>
      <w:r w:rsidR="00D61804" w:rsidRPr="0016372C">
        <w:rPr>
          <w:lang w:bidi="en-US"/>
        </w:rPr>
        <w:t>)</w:t>
      </w:r>
      <w:r w:rsidR="00B2762B" w:rsidRPr="0016372C">
        <w:rPr>
          <w:lang w:bidi="en-US"/>
        </w:rPr>
        <w:t>, and (c) model use (output) to provide answers to queries, which impacts downstream presentation and ranking.</w:t>
      </w:r>
      <w:r w:rsidR="007E5559" w:rsidRPr="0016372C">
        <w:rPr>
          <w:lang w:bidi="en-US"/>
        </w:rPr>
        <w:t xml:space="preserve"> Google distinguishes between different kinds of outputs for the purposes of its copyright law interpretations. </w:t>
      </w:r>
    </w:p>
    <w:p w14:paraId="7A9293E2" w14:textId="28AC62D6" w:rsidR="0084560D" w:rsidRPr="0016372C" w:rsidRDefault="0084560D" w:rsidP="00360264">
      <w:pPr>
        <w:pStyle w:val="Heading1"/>
        <w:keepLines w:val="0"/>
        <w:widowControl w:val="0"/>
        <w:ind w:left="709"/>
        <w:rPr>
          <w:szCs w:val="24"/>
          <w:lang w:bidi="en-US"/>
        </w:rPr>
      </w:pPr>
      <w:r w:rsidRPr="0016372C">
        <w:rPr>
          <w:szCs w:val="24"/>
          <w:lang w:bidi="en-US"/>
        </w:rPr>
        <w:t>Google states that AIO is designed to appear ‘</w:t>
      </w:r>
      <w:r w:rsidRPr="0016372C">
        <w:rPr>
          <w:i/>
          <w:iCs/>
          <w:szCs w:val="24"/>
          <w:lang w:bidi="en-US"/>
        </w:rPr>
        <w:t>when our systems determine that generative responses can be especially helpful — for example, when you want to quickly understand information from a range of sources.</w:t>
      </w:r>
      <w:r w:rsidRPr="0016372C">
        <w:rPr>
          <w:szCs w:val="24"/>
          <w:lang w:bidi="en-US"/>
        </w:rPr>
        <w:t>’</w:t>
      </w:r>
      <w:r w:rsidRPr="0016372C">
        <w:rPr>
          <w:rStyle w:val="FootnoteReference"/>
          <w:szCs w:val="24"/>
          <w:lang w:val="en-GB" w:bidi="en-US"/>
        </w:rPr>
        <w:footnoteReference w:id="81"/>
      </w:r>
      <w:r w:rsidRPr="0016372C">
        <w:rPr>
          <w:szCs w:val="24"/>
          <w:lang w:bidi="en-US"/>
        </w:rPr>
        <w:t xml:space="preserve"> </w:t>
      </w:r>
      <w:r w:rsidR="001F576A" w:rsidRPr="0016372C">
        <w:rPr>
          <w:szCs w:val="24"/>
          <w:lang w:bidi="en-US"/>
        </w:rPr>
        <w:t xml:space="preserve">According to </w:t>
      </w:r>
      <w:r w:rsidR="00B541B2" w:rsidRPr="0016372C">
        <w:rPr>
          <w:szCs w:val="24"/>
          <w:lang w:bidi="en-US"/>
        </w:rPr>
        <w:t xml:space="preserve">a study run by </w:t>
      </w:r>
      <w:r w:rsidR="001F576A" w:rsidRPr="0016372C">
        <w:rPr>
          <w:szCs w:val="24"/>
          <w:lang w:bidi="en-US"/>
        </w:rPr>
        <w:t xml:space="preserve">SE </w:t>
      </w:r>
      <w:r w:rsidR="00992C82" w:rsidRPr="0016372C">
        <w:rPr>
          <w:szCs w:val="24"/>
          <w:lang w:bidi="en-US"/>
        </w:rPr>
        <w:t xml:space="preserve">Ranking, </w:t>
      </w:r>
      <w:r w:rsidR="002C7C59" w:rsidRPr="0016372C">
        <w:rPr>
          <w:szCs w:val="24"/>
          <w:lang w:bidi="en-US"/>
        </w:rPr>
        <w:t>19.23% of keywords trigger AI Overviews in UK SERP</w:t>
      </w:r>
      <w:r w:rsidR="00CC5DB2" w:rsidRPr="0016372C">
        <w:rPr>
          <w:szCs w:val="24"/>
          <w:lang w:bidi="en-US"/>
        </w:rPr>
        <w:t>s</w:t>
      </w:r>
      <w:r w:rsidR="002C7C59" w:rsidRPr="0016372C">
        <w:rPr>
          <w:szCs w:val="24"/>
          <w:lang w:bidi="en-US"/>
        </w:rPr>
        <w:t>.</w:t>
      </w:r>
      <w:r w:rsidR="002C7C59" w:rsidRPr="0016372C">
        <w:rPr>
          <w:rStyle w:val="FootnoteReference"/>
          <w:szCs w:val="24"/>
          <w:lang w:val="en-GB" w:bidi="en-US"/>
        </w:rPr>
        <w:footnoteReference w:id="82"/>
      </w:r>
    </w:p>
    <w:p w14:paraId="082C55D0" w14:textId="1EBBFDB6" w:rsidR="00E524BB" w:rsidRPr="0016372C" w:rsidRDefault="00A97657" w:rsidP="00360264">
      <w:pPr>
        <w:pStyle w:val="Heading1"/>
        <w:keepLines w:val="0"/>
        <w:widowControl w:val="0"/>
        <w:ind w:left="709"/>
        <w:rPr>
          <w:szCs w:val="24"/>
          <w:lang w:bidi="en-US"/>
        </w:rPr>
      </w:pPr>
      <w:r w:rsidRPr="0016372C">
        <w:rPr>
          <w:szCs w:val="24"/>
          <w:lang w:bidi="en-US"/>
        </w:rPr>
        <w:t>Google’s mission with its Search functionality is to “</w:t>
      </w:r>
      <w:r w:rsidRPr="0016372C">
        <w:rPr>
          <w:i/>
          <w:iCs/>
          <w:szCs w:val="24"/>
          <w:lang w:bidi="en-US"/>
        </w:rPr>
        <w:t>deliver the most relevant and reliable information available</w:t>
      </w:r>
      <w:r w:rsidRPr="0016372C">
        <w:rPr>
          <w:szCs w:val="24"/>
          <w:lang w:bidi="en-US"/>
        </w:rPr>
        <w:t>”.</w:t>
      </w:r>
      <w:r w:rsidRPr="0016372C">
        <w:rPr>
          <w:rStyle w:val="FootnoteReference"/>
          <w:szCs w:val="24"/>
          <w:lang w:val="en-GB" w:bidi="en-US"/>
        </w:rPr>
        <w:footnoteReference w:id="83"/>
      </w:r>
      <w:r w:rsidRPr="0016372C">
        <w:rPr>
          <w:szCs w:val="24"/>
          <w:lang w:bidi="en-US"/>
        </w:rPr>
        <w:t xml:space="preserve"> </w:t>
      </w:r>
      <w:r w:rsidR="00373660" w:rsidRPr="0016372C">
        <w:rPr>
          <w:szCs w:val="24"/>
          <w:lang w:bidi="en-US"/>
        </w:rPr>
        <w:t xml:space="preserve">A key </w:t>
      </w:r>
      <w:r w:rsidR="00E524BB" w:rsidRPr="0016372C">
        <w:rPr>
          <w:szCs w:val="24"/>
          <w:lang w:bidi="en-US"/>
        </w:rPr>
        <w:t xml:space="preserve">part of any LLM is to ensure that </w:t>
      </w:r>
      <w:r w:rsidR="0064649B" w:rsidRPr="0016372C">
        <w:rPr>
          <w:szCs w:val="24"/>
          <w:lang w:bidi="en-US"/>
        </w:rPr>
        <w:t xml:space="preserve">it </w:t>
      </w:r>
      <w:r w:rsidR="00E524BB" w:rsidRPr="0016372C">
        <w:rPr>
          <w:szCs w:val="24"/>
          <w:lang w:bidi="en-US"/>
        </w:rPr>
        <w:t>generate</w:t>
      </w:r>
      <w:r w:rsidR="0064649B" w:rsidRPr="0016372C">
        <w:rPr>
          <w:szCs w:val="24"/>
          <w:lang w:bidi="en-US"/>
        </w:rPr>
        <w:t>s</w:t>
      </w:r>
      <w:r w:rsidR="00E524BB" w:rsidRPr="0016372C">
        <w:rPr>
          <w:szCs w:val="24"/>
          <w:lang w:bidi="en-US"/>
        </w:rPr>
        <w:t xml:space="preserve"> accurate responses for </w:t>
      </w:r>
      <w:proofErr w:type="gramStart"/>
      <w:r w:rsidR="00E524BB" w:rsidRPr="0016372C">
        <w:rPr>
          <w:szCs w:val="24"/>
          <w:lang w:bidi="en-US"/>
        </w:rPr>
        <w:t>a large number of</w:t>
      </w:r>
      <w:proofErr w:type="gramEnd"/>
      <w:r w:rsidR="00E524BB" w:rsidRPr="0016372C">
        <w:rPr>
          <w:szCs w:val="24"/>
          <w:lang w:bidi="en-US"/>
        </w:rPr>
        <w:t xml:space="preserve"> inputs. Google outlines that inaccurate </w:t>
      </w:r>
      <w:r w:rsidRPr="0016372C">
        <w:rPr>
          <w:szCs w:val="24"/>
          <w:lang w:bidi="en-US"/>
        </w:rPr>
        <w:t xml:space="preserve">AI-generated </w:t>
      </w:r>
      <w:r w:rsidR="00E524BB" w:rsidRPr="0016372C">
        <w:rPr>
          <w:szCs w:val="24"/>
          <w:lang w:bidi="en-US"/>
        </w:rPr>
        <w:t>responses are due to “</w:t>
      </w:r>
      <w:r w:rsidR="00E524BB" w:rsidRPr="0016372C">
        <w:rPr>
          <w:i/>
          <w:iCs/>
          <w:szCs w:val="24"/>
          <w:lang w:bidi="en-US"/>
        </w:rPr>
        <w:t>the LLM not being trained based on fresh training data, the LLM being trained based on inaccurate training data, and/or the LLM proceeding a so-called hallucination</w:t>
      </w:r>
      <w:r w:rsidR="00E524BB" w:rsidRPr="0016372C">
        <w:rPr>
          <w:szCs w:val="24"/>
          <w:lang w:bidi="en-US"/>
        </w:rPr>
        <w:t>”</w:t>
      </w:r>
      <w:r w:rsidR="00E524BB" w:rsidRPr="0016372C">
        <w:rPr>
          <w:rStyle w:val="FootnoteReference"/>
          <w:szCs w:val="24"/>
          <w:lang w:val="en-GB" w:bidi="en-US"/>
        </w:rPr>
        <w:footnoteReference w:id="84"/>
      </w:r>
      <w:r w:rsidR="00E524BB" w:rsidRPr="0016372C">
        <w:rPr>
          <w:szCs w:val="24"/>
          <w:lang w:bidi="en-US"/>
        </w:rPr>
        <w:t xml:space="preserve">. </w:t>
      </w:r>
      <w:r w:rsidR="00170B19" w:rsidRPr="0016372C">
        <w:rPr>
          <w:szCs w:val="24"/>
          <w:lang w:bidi="en-US"/>
        </w:rPr>
        <w:t>Training</w:t>
      </w:r>
      <w:r w:rsidR="00E524BB" w:rsidRPr="0016372C">
        <w:rPr>
          <w:szCs w:val="24"/>
          <w:lang w:bidi="en-US"/>
        </w:rPr>
        <w:t xml:space="preserve"> data is thus just </w:t>
      </w:r>
      <w:r w:rsidR="00170B19" w:rsidRPr="0016372C">
        <w:rPr>
          <w:szCs w:val="24"/>
          <w:lang w:bidi="en-US"/>
        </w:rPr>
        <w:t xml:space="preserve">as important </w:t>
      </w:r>
      <w:r w:rsidR="00E524BB" w:rsidRPr="0016372C">
        <w:rPr>
          <w:szCs w:val="24"/>
          <w:lang w:bidi="en-US"/>
        </w:rPr>
        <w:t xml:space="preserve">to ensure the success of Google’s </w:t>
      </w:r>
      <w:r w:rsidR="00170B19" w:rsidRPr="0016372C">
        <w:rPr>
          <w:szCs w:val="24"/>
          <w:lang w:bidi="en-US"/>
        </w:rPr>
        <w:t xml:space="preserve">LLMs, which are in turn used in AIOs. Google leverages its dominance and data horde </w:t>
      </w:r>
      <w:r w:rsidR="00B51F57" w:rsidRPr="0016372C">
        <w:rPr>
          <w:szCs w:val="24"/>
          <w:lang w:bidi="en-US"/>
        </w:rPr>
        <w:t xml:space="preserve">in Search </w:t>
      </w:r>
      <w:r w:rsidR="00170B19" w:rsidRPr="0016372C">
        <w:rPr>
          <w:szCs w:val="24"/>
          <w:lang w:bidi="en-US"/>
        </w:rPr>
        <w:t xml:space="preserve">to be able to provide up-to-date training data on a continuous basis. </w:t>
      </w:r>
    </w:p>
    <w:p w14:paraId="091DF7C2" w14:textId="78586150" w:rsidR="00B61AF4" w:rsidRPr="00C60B43" w:rsidRDefault="008240C6" w:rsidP="00341CD9">
      <w:pPr>
        <w:pStyle w:val="Quote"/>
      </w:pPr>
      <w:bookmarkStart w:id="11" w:name="_Toc201758772"/>
      <w:r w:rsidRPr="00C60B43">
        <w:t xml:space="preserve">News </w:t>
      </w:r>
      <w:r w:rsidR="002D075C" w:rsidRPr="00C60B43">
        <w:t xml:space="preserve">Publishers' </w:t>
      </w:r>
      <w:r w:rsidRPr="00C60B43">
        <w:t xml:space="preserve">Sources of Income </w:t>
      </w:r>
      <w:r w:rsidR="00E44862" w:rsidRPr="00C60B43">
        <w:t>&amp; Traffic from Google Search</w:t>
      </w:r>
      <w:bookmarkEnd w:id="11"/>
    </w:p>
    <w:p w14:paraId="5CFDE12D" w14:textId="77777777" w:rsidR="00643465" w:rsidRPr="0016372C" w:rsidRDefault="00643465" w:rsidP="00360264">
      <w:pPr>
        <w:pStyle w:val="Heading1"/>
        <w:keepLines w:val="0"/>
        <w:widowControl w:val="0"/>
        <w:ind w:left="709"/>
        <w:rPr>
          <w:szCs w:val="24"/>
          <w:lang w:bidi="en-US"/>
        </w:rPr>
      </w:pPr>
      <w:r w:rsidRPr="0016372C">
        <w:rPr>
          <w:szCs w:val="24"/>
          <w:lang w:bidi="en-US"/>
        </w:rPr>
        <w:t>The Reuters Institute for the Study of Journalism, in the Digital News Report 2024, found in a survey of 97,000 people and 47 countries, including the UK, that worldwide only 22% of respondents accessed news directly from sites; whereas 33% accessed through search and aggregators, and 29% via social media.</w:t>
      </w:r>
      <w:r w:rsidRPr="0016372C">
        <w:rPr>
          <w:rStyle w:val="FootnoteReference"/>
          <w:szCs w:val="24"/>
          <w:lang w:val="en-GB" w:bidi="en-US"/>
        </w:rPr>
        <w:footnoteReference w:id="85"/>
      </w:r>
    </w:p>
    <w:p w14:paraId="5A75CDAA" w14:textId="2C84B084" w:rsidR="00D77DFC" w:rsidRPr="0016372C" w:rsidRDefault="007526DA" w:rsidP="00360264">
      <w:pPr>
        <w:pStyle w:val="Heading1"/>
        <w:keepLines w:val="0"/>
        <w:widowControl w:val="0"/>
        <w:ind w:left="709"/>
        <w:rPr>
          <w:szCs w:val="24"/>
          <w:lang w:bidi="en-US"/>
        </w:rPr>
      </w:pPr>
      <w:r w:rsidRPr="0016372C">
        <w:rPr>
          <w:szCs w:val="24"/>
          <w:lang w:bidi="en-US"/>
        </w:rPr>
        <w:t xml:space="preserve">In the US, Judge Mehta found </w:t>
      </w:r>
      <w:r w:rsidR="00170B19" w:rsidRPr="0016372C">
        <w:rPr>
          <w:szCs w:val="24"/>
          <w:lang w:bidi="en-US"/>
        </w:rPr>
        <w:t xml:space="preserve">in </w:t>
      </w:r>
      <w:r w:rsidR="00A56236" w:rsidRPr="0016372C">
        <w:rPr>
          <w:szCs w:val="24"/>
          <w:lang w:bidi="en-US"/>
        </w:rPr>
        <w:t xml:space="preserve">his </w:t>
      </w:r>
      <w:r w:rsidR="00170B19" w:rsidRPr="0016372C">
        <w:rPr>
          <w:szCs w:val="24"/>
          <w:lang w:bidi="en-US"/>
        </w:rPr>
        <w:t xml:space="preserve">memorandum of opinion dated 5 August 2024 in the case of </w:t>
      </w:r>
      <w:r w:rsidR="00170B19" w:rsidRPr="0016372C">
        <w:rPr>
          <w:i/>
          <w:iCs/>
          <w:szCs w:val="24"/>
          <w:lang w:bidi="en-US"/>
        </w:rPr>
        <w:t>USA v Google (Search)</w:t>
      </w:r>
      <w:r w:rsidR="00170B19" w:rsidRPr="0016372C">
        <w:rPr>
          <w:szCs w:val="24"/>
          <w:lang w:bidi="en-US"/>
        </w:rPr>
        <w:t xml:space="preserve"> [2020] </w:t>
      </w:r>
      <w:r w:rsidRPr="0016372C">
        <w:rPr>
          <w:szCs w:val="24"/>
          <w:lang w:bidi="en-US"/>
        </w:rPr>
        <w:t xml:space="preserve">that </w:t>
      </w:r>
      <w:r w:rsidR="00B2450F" w:rsidRPr="0016372C">
        <w:rPr>
          <w:szCs w:val="24"/>
          <w:lang w:bidi="en-US"/>
        </w:rPr>
        <w:t>Google holds an 89% share of the market for general search services, which increases to 94.9% on mobile devices</w:t>
      </w:r>
      <w:r w:rsidR="00170B19" w:rsidRPr="0016372C">
        <w:rPr>
          <w:szCs w:val="24"/>
          <w:lang w:bidi="en-US"/>
        </w:rPr>
        <w:t xml:space="preserve"> in the US</w:t>
      </w:r>
      <w:r w:rsidR="00B2450F" w:rsidRPr="0016372C">
        <w:rPr>
          <w:szCs w:val="24"/>
          <w:lang w:bidi="en-US"/>
        </w:rPr>
        <w:t>.</w:t>
      </w:r>
      <w:r w:rsidR="00B2450F" w:rsidRPr="0016372C">
        <w:rPr>
          <w:rStyle w:val="FootnoteReference"/>
          <w:szCs w:val="24"/>
          <w:lang w:val="en-GB" w:bidi="en-US"/>
        </w:rPr>
        <w:footnoteReference w:id="86"/>
      </w:r>
      <w:r w:rsidR="00DC66E3" w:rsidRPr="0016372C">
        <w:rPr>
          <w:szCs w:val="24"/>
          <w:lang w:bidi="en-US"/>
        </w:rPr>
        <w:t xml:space="preserve"> </w:t>
      </w:r>
      <w:r w:rsidR="00D0420D" w:rsidRPr="0016372C">
        <w:rPr>
          <w:szCs w:val="24"/>
          <w:lang w:bidi="en-US"/>
        </w:rPr>
        <w:t xml:space="preserve">In the UK, the CMA found that </w:t>
      </w:r>
      <w:r w:rsidR="007410AB" w:rsidRPr="0016372C">
        <w:rPr>
          <w:szCs w:val="24"/>
          <w:lang w:bidi="en-US"/>
        </w:rPr>
        <w:t xml:space="preserve">in 2019, </w:t>
      </w:r>
      <w:r w:rsidR="00D0420D" w:rsidRPr="0016372C">
        <w:rPr>
          <w:szCs w:val="24"/>
          <w:lang w:bidi="en-US"/>
        </w:rPr>
        <w:t xml:space="preserve">Google had a very high share of </w:t>
      </w:r>
      <w:r w:rsidR="00274C45" w:rsidRPr="0016372C">
        <w:rPr>
          <w:szCs w:val="24"/>
          <w:lang w:bidi="en-US"/>
        </w:rPr>
        <w:t>the general search market for many years</w:t>
      </w:r>
      <w:r w:rsidR="002D075C" w:rsidRPr="0016372C">
        <w:rPr>
          <w:szCs w:val="24"/>
          <w:lang w:bidi="en-US"/>
        </w:rPr>
        <w:t>,</w:t>
      </w:r>
      <w:r w:rsidR="00274C45" w:rsidRPr="0016372C">
        <w:rPr>
          <w:szCs w:val="24"/>
          <w:lang w:bidi="en-US"/>
        </w:rPr>
        <w:t xml:space="preserve"> including a generation of around 90% or more of UK search traffic each year over the last ten years.</w:t>
      </w:r>
      <w:r w:rsidR="00274C45" w:rsidRPr="0016372C">
        <w:rPr>
          <w:rStyle w:val="FootnoteReference"/>
          <w:szCs w:val="24"/>
          <w:lang w:val="en-GB" w:bidi="en-US"/>
        </w:rPr>
        <w:footnoteReference w:id="87"/>
      </w:r>
      <w:r w:rsidR="00170B19" w:rsidRPr="0016372C">
        <w:rPr>
          <w:szCs w:val="24"/>
          <w:lang w:bidi="en-US"/>
        </w:rPr>
        <w:t xml:space="preserve"> The CMA is currently investigating Google for SMS status in the DMCCA investigation. </w:t>
      </w:r>
    </w:p>
    <w:p w14:paraId="54782C99" w14:textId="102F789C" w:rsidR="003F0CC1" w:rsidRPr="0016372C" w:rsidRDefault="002D5473" w:rsidP="00360264">
      <w:pPr>
        <w:pStyle w:val="Heading1"/>
        <w:keepLines w:val="0"/>
        <w:widowControl w:val="0"/>
        <w:ind w:left="709"/>
        <w:rPr>
          <w:szCs w:val="24"/>
          <w:lang w:bidi="en-US"/>
        </w:rPr>
      </w:pPr>
      <w:r w:rsidRPr="0016372C">
        <w:rPr>
          <w:szCs w:val="24"/>
          <w:lang w:bidi="en-US"/>
        </w:rPr>
        <w:t xml:space="preserve">Google’s dominance in the market means that </w:t>
      </w:r>
      <w:r w:rsidR="003C3270" w:rsidRPr="0016372C">
        <w:rPr>
          <w:szCs w:val="24"/>
          <w:lang w:bidi="en-US"/>
        </w:rPr>
        <w:t>the news industry is</w:t>
      </w:r>
      <w:r w:rsidR="005D6C09" w:rsidRPr="0016372C">
        <w:rPr>
          <w:szCs w:val="24"/>
          <w:lang w:bidi="en-US"/>
        </w:rPr>
        <w:t xml:space="preserve"> </w:t>
      </w:r>
      <w:r w:rsidR="00315D13" w:rsidRPr="0016372C">
        <w:rPr>
          <w:szCs w:val="24"/>
          <w:lang w:bidi="en-US"/>
        </w:rPr>
        <w:t xml:space="preserve">significantly reliant on </w:t>
      </w:r>
      <w:r w:rsidR="00AE6507" w:rsidRPr="0016372C">
        <w:rPr>
          <w:szCs w:val="24"/>
          <w:lang w:bidi="en-US"/>
        </w:rPr>
        <w:t xml:space="preserve">the </w:t>
      </w:r>
      <w:r w:rsidR="00315D13" w:rsidRPr="0016372C">
        <w:rPr>
          <w:szCs w:val="24"/>
          <w:lang w:bidi="en-US"/>
        </w:rPr>
        <w:t xml:space="preserve">traffic </w:t>
      </w:r>
      <w:r w:rsidR="00AE6507" w:rsidRPr="0016372C">
        <w:rPr>
          <w:szCs w:val="24"/>
          <w:lang w:bidi="en-US"/>
        </w:rPr>
        <w:t xml:space="preserve">it receives </w:t>
      </w:r>
      <w:r w:rsidR="00315D13" w:rsidRPr="0016372C">
        <w:rPr>
          <w:szCs w:val="24"/>
          <w:lang w:bidi="en-US"/>
        </w:rPr>
        <w:t xml:space="preserve">from Google Search. </w:t>
      </w:r>
      <w:r w:rsidR="008240C6" w:rsidRPr="0016372C">
        <w:rPr>
          <w:szCs w:val="24"/>
          <w:lang w:bidi="en-US"/>
        </w:rPr>
        <w:t xml:space="preserve">The </w:t>
      </w:r>
      <w:r w:rsidR="009C100D" w:rsidRPr="0016372C">
        <w:rPr>
          <w:szCs w:val="24"/>
          <w:lang w:bidi="en-US"/>
        </w:rPr>
        <w:t>European</w:t>
      </w:r>
      <w:r w:rsidR="00710F68" w:rsidRPr="0016372C">
        <w:rPr>
          <w:szCs w:val="24"/>
          <w:lang w:bidi="en-US"/>
        </w:rPr>
        <w:t xml:space="preserve"> </w:t>
      </w:r>
      <w:r w:rsidR="00AE6507" w:rsidRPr="0016372C">
        <w:rPr>
          <w:szCs w:val="24"/>
          <w:lang w:bidi="en-US"/>
        </w:rPr>
        <w:t>Commission</w:t>
      </w:r>
      <w:r w:rsidR="008240C6" w:rsidRPr="0016372C">
        <w:rPr>
          <w:szCs w:val="24"/>
          <w:lang w:bidi="en-US"/>
        </w:rPr>
        <w:t xml:space="preserve"> found in 2017 that online shopping sites obtained most of their income from Google</w:t>
      </w:r>
      <w:r w:rsidR="00AE6507" w:rsidRPr="0016372C">
        <w:rPr>
          <w:szCs w:val="24"/>
          <w:lang w:bidi="en-US"/>
        </w:rPr>
        <w:t>,</w:t>
      </w:r>
      <w:r w:rsidR="008240C6" w:rsidRPr="0016372C">
        <w:rPr>
          <w:szCs w:val="24"/>
          <w:lang w:bidi="en-US"/>
        </w:rPr>
        <w:t xml:space="preserve"> and the same is true today for news publisher</w:t>
      </w:r>
      <w:r w:rsidR="0064649B" w:rsidRPr="0016372C">
        <w:rPr>
          <w:szCs w:val="24"/>
          <w:lang w:bidi="en-US"/>
        </w:rPr>
        <w:t>s</w:t>
      </w:r>
      <w:r w:rsidR="008240C6" w:rsidRPr="0016372C">
        <w:rPr>
          <w:szCs w:val="24"/>
          <w:lang w:bidi="en-US"/>
        </w:rPr>
        <w:t xml:space="preserve"> that are </w:t>
      </w:r>
      <w:r w:rsidR="00AE6507" w:rsidRPr="0016372C">
        <w:rPr>
          <w:szCs w:val="24"/>
          <w:lang w:bidi="en-US"/>
        </w:rPr>
        <w:t>advertising-funded</w:t>
      </w:r>
      <w:r w:rsidR="008240C6" w:rsidRPr="0016372C">
        <w:rPr>
          <w:szCs w:val="24"/>
          <w:lang w:bidi="en-US"/>
        </w:rPr>
        <w:t xml:space="preserve">. </w:t>
      </w:r>
      <w:r w:rsidR="00315D13" w:rsidRPr="0016372C">
        <w:rPr>
          <w:szCs w:val="24"/>
          <w:lang w:bidi="en-US"/>
        </w:rPr>
        <w:t xml:space="preserve">They </w:t>
      </w:r>
      <w:r w:rsidR="008240C6" w:rsidRPr="0016372C">
        <w:rPr>
          <w:szCs w:val="24"/>
          <w:lang w:bidi="en-US"/>
        </w:rPr>
        <w:t xml:space="preserve">have traditionally obtained income from offering travel, fashion, </w:t>
      </w:r>
      <w:r w:rsidR="008240C6" w:rsidRPr="00FF556C">
        <w:rPr>
          <w:szCs w:val="24"/>
          <w:lang w:bidi="en-US"/>
        </w:rPr>
        <w:t xml:space="preserve">lifestyle </w:t>
      </w:r>
      <w:r w:rsidR="005B3D6B" w:rsidRPr="00FF556C">
        <w:rPr>
          <w:szCs w:val="24"/>
          <w:lang w:bidi="en-US"/>
        </w:rPr>
        <w:t>X</w:t>
      </w:r>
      <w:r w:rsidR="005B3D6B" w:rsidRPr="0016372C">
        <w:rPr>
          <w:szCs w:val="24"/>
          <w:lang w:bidi="en-US"/>
        </w:rPr>
        <w:t xml:space="preserve"> </w:t>
      </w:r>
      <w:r w:rsidR="008240C6" w:rsidRPr="0016372C">
        <w:rPr>
          <w:szCs w:val="24"/>
          <w:lang w:bidi="en-US"/>
        </w:rPr>
        <w:t>and a wide range of products in their advertising pages. They have more recently diversified into offering all type</w:t>
      </w:r>
      <w:r w:rsidR="005B3D6B" w:rsidRPr="0016372C">
        <w:rPr>
          <w:szCs w:val="24"/>
          <w:lang w:bidi="en-US"/>
        </w:rPr>
        <w:t>s</w:t>
      </w:r>
      <w:r w:rsidR="008240C6" w:rsidRPr="0016372C">
        <w:rPr>
          <w:szCs w:val="24"/>
          <w:lang w:bidi="en-US"/>
        </w:rPr>
        <w:t xml:space="preserve"> of online products and services and </w:t>
      </w:r>
      <w:r w:rsidRPr="0016372C">
        <w:rPr>
          <w:szCs w:val="24"/>
          <w:lang w:bidi="en-US"/>
        </w:rPr>
        <w:t xml:space="preserve">need to spend most of their efforts and time ensuring that they are found by users in Google Search, </w:t>
      </w:r>
      <w:r w:rsidR="0044068D" w:rsidRPr="0016372C">
        <w:rPr>
          <w:szCs w:val="24"/>
          <w:lang w:bidi="en-US"/>
        </w:rPr>
        <w:t>so that they can</w:t>
      </w:r>
      <w:r w:rsidR="001744EF" w:rsidRPr="0016372C">
        <w:rPr>
          <w:szCs w:val="24"/>
          <w:lang w:bidi="en-US"/>
        </w:rPr>
        <w:t xml:space="preserve"> </w:t>
      </w:r>
      <w:r w:rsidRPr="0016372C">
        <w:rPr>
          <w:szCs w:val="24"/>
          <w:lang w:bidi="en-US"/>
        </w:rPr>
        <w:t>ensure their exposure to the market</w:t>
      </w:r>
      <w:r w:rsidR="0044068D" w:rsidRPr="0016372C">
        <w:rPr>
          <w:szCs w:val="24"/>
          <w:lang w:bidi="en-US"/>
        </w:rPr>
        <w:t xml:space="preserve"> and that</w:t>
      </w:r>
      <w:r w:rsidR="005E7BB7" w:rsidRPr="0016372C">
        <w:rPr>
          <w:szCs w:val="24"/>
          <w:lang w:bidi="en-US"/>
        </w:rPr>
        <w:t xml:space="preserve"> </w:t>
      </w:r>
      <w:r w:rsidR="006A3FBC" w:rsidRPr="0016372C">
        <w:rPr>
          <w:szCs w:val="24"/>
          <w:lang w:bidi="en-US"/>
        </w:rPr>
        <w:t>users click on their website</w:t>
      </w:r>
      <w:r w:rsidR="0044068D" w:rsidRPr="0016372C">
        <w:rPr>
          <w:szCs w:val="24"/>
          <w:lang w:bidi="en-US"/>
        </w:rPr>
        <w:t xml:space="preserve">, </w:t>
      </w:r>
      <w:proofErr w:type="gramStart"/>
      <w:r w:rsidR="0044068D" w:rsidRPr="0016372C">
        <w:rPr>
          <w:szCs w:val="24"/>
          <w:lang w:bidi="en-US"/>
        </w:rPr>
        <w:t>in order to</w:t>
      </w:r>
      <w:proofErr w:type="gramEnd"/>
      <w:r w:rsidR="005D6C09" w:rsidRPr="0016372C">
        <w:rPr>
          <w:szCs w:val="24"/>
          <w:lang w:bidi="en-US"/>
        </w:rPr>
        <w:t xml:space="preserve"> earn revenue</w:t>
      </w:r>
      <w:r w:rsidRPr="0016372C">
        <w:rPr>
          <w:szCs w:val="24"/>
          <w:lang w:bidi="en-US"/>
        </w:rPr>
        <w:t xml:space="preserve">. </w:t>
      </w:r>
      <w:r w:rsidR="003C3270" w:rsidRPr="0016372C">
        <w:rPr>
          <w:szCs w:val="24"/>
          <w:lang w:bidi="en-US"/>
        </w:rPr>
        <w:t xml:space="preserve">News </w:t>
      </w:r>
      <w:r w:rsidR="003A442F" w:rsidRPr="0016372C">
        <w:rPr>
          <w:szCs w:val="24"/>
          <w:lang w:bidi="en-US"/>
        </w:rPr>
        <w:t>organisations</w:t>
      </w:r>
      <w:r w:rsidR="003C3270" w:rsidRPr="0016372C">
        <w:rPr>
          <w:szCs w:val="24"/>
          <w:lang w:bidi="en-US"/>
        </w:rPr>
        <w:t xml:space="preserve"> </w:t>
      </w:r>
      <w:r w:rsidR="00DE64E1" w:rsidRPr="0016372C">
        <w:rPr>
          <w:szCs w:val="24"/>
          <w:lang w:bidi="en-US"/>
        </w:rPr>
        <w:t>create new pages</w:t>
      </w:r>
      <w:r w:rsidR="00D34843" w:rsidRPr="0016372C">
        <w:rPr>
          <w:szCs w:val="24"/>
          <w:lang w:bidi="en-US"/>
        </w:rPr>
        <w:t xml:space="preserve"> frequently</w:t>
      </w:r>
      <w:r w:rsidR="007B7082" w:rsidRPr="0016372C">
        <w:rPr>
          <w:szCs w:val="24"/>
          <w:lang w:bidi="en-US"/>
        </w:rPr>
        <w:t xml:space="preserve">, which </w:t>
      </w:r>
      <w:r w:rsidR="00D34843" w:rsidRPr="0016372C">
        <w:rPr>
          <w:szCs w:val="24"/>
          <w:lang w:bidi="en-US"/>
        </w:rPr>
        <w:t xml:space="preserve">are crawled and indexed for the purposes of being shown on Google’s SERP. </w:t>
      </w:r>
    </w:p>
    <w:p w14:paraId="33D55E43" w14:textId="6BCF1184" w:rsidR="008240C6" w:rsidRPr="0016372C" w:rsidRDefault="003A442F" w:rsidP="00360264">
      <w:pPr>
        <w:pStyle w:val="Heading1"/>
        <w:keepLines w:val="0"/>
        <w:widowControl w:val="0"/>
        <w:ind w:left="709"/>
        <w:rPr>
          <w:szCs w:val="24"/>
          <w:lang w:bidi="en-US"/>
        </w:rPr>
      </w:pPr>
      <w:r w:rsidRPr="0016372C">
        <w:rPr>
          <w:szCs w:val="24"/>
          <w:lang w:bidi="en-US"/>
        </w:rPr>
        <w:t>New</w:t>
      </w:r>
      <w:r w:rsidR="0079650C" w:rsidRPr="0016372C">
        <w:rPr>
          <w:szCs w:val="24"/>
          <w:lang w:bidi="en-US"/>
        </w:rPr>
        <w:t>s</w:t>
      </w:r>
      <w:r w:rsidRPr="0016372C">
        <w:rPr>
          <w:szCs w:val="24"/>
          <w:lang w:bidi="en-US"/>
        </w:rPr>
        <w:t xml:space="preserve"> organisations</w:t>
      </w:r>
      <w:r w:rsidR="001825D3" w:rsidRPr="0016372C">
        <w:rPr>
          <w:szCs w:val="24"/>
          <w:lang w:bidi="en-US"/>
        </w:rPr>
        <w:t xml:space="preserve"> </w:t>
      </w:r>
      <w:r w:rsidR="003F0CC1" w:rsidRPr="0016372C">
        <w:rPr>
          <w:szCs w:val="24"/>
          <w:lang w:bidi="en-US"/>
        </w:rPr>
        <w:t xml:space="preserve">increase </w:t>
      </w:r>
      <w:r w:rsidR="00C77305" w:rsidRPr="0016372C">
        <w:rPr>
          <w:szCs w:val="24"/>
          <w:lang w:bidi="en-US"/>
        </w:rPr>
        <w:t xml:space="preserve">their </w:t>
      </w:r>
      <w:r w:rsidR="003F0CC1" w:rsidRPr="0016372C">
        <w:rPr>
          <w:szCs w:val="24"/>
          <w:lang w:bidi="en-US"/>
        </w:rPr>
        <w:t xml:space="preserve">chances of </w:t>
      </w:r>
      <w:r w:rsidR="00460A00" w:rsidRPr="0016372C">
        <w:rPr>
          <w:szCs w:val="24"/>
          <w:lang w:bidi="en-US"/>
        </w:rPr>
        <w:t xml:space="preserve">being served in response to user queries </w:t>
      </w:r>
      <w:r w:rsidR="00F84580" w:rsidRPr="0016372C">
        <w:rPr>
          <w:szCs w:val="24"/>
          <w:lang w:bidi="en-US"/>
        </w:rPr>
        <w:t xml:space="preserve">on Google’s SERP </w:t>
      </w:r>
      <w:r w:rsidR="00460A00" w:rsidRPr="0016372C">
        <w:rPr>
          <w:szCs w:val="24"/>
          <w:lang w:bidi="en-US"/>
        </w:rPr>
        <w:t xml:space="preserve">by purchasing </w:t>
      </w:r>
      <w:r w:rsidR="00AE6507" w:rsidRPr="0016372C">
        <w:rPr>
          <w:szCs w:val="24"/>
          <w:lang w:bidi="en-US"/>
        </w:rPr>
        <w:t>keywords</w:t>
      </w:r>
      <w:r w:rsidR="00F84580" w:rsidRPr="0016372C">
        <w:rPr>
          <w:szCs w:val="24"/>
          <w:lang w:bidi="en-US"/>
        </w:rPr>
        <w:t xml:space="preserve"> from Google</w:t>
      </w:r>
      <w:r w:rsidR="00976D8D" w:rsidRPr="0016372C">
        <w:rPr>
          <w:szCs w:val="24"/>
          <w:lang w:bidi="en-US"/>
        </w:rPr>
        <w:t xml:space="preserve"> (via Google’s AdWords)</w:t>
      </w:r>
      <w:r w:rsidR="00460A00" w:rsidRPr="0016372C">
        <w:rPr>
          <w:szCs w:val="24"/>
          <w:lang w:bidi="en-US"/>
        </w:rPr>
        <w:t>.</w:t>
      </w:r>
      <w:r w:rsidR="00F84580" w:rsidRPr="0016372C">
        <w:rPr>
          <w:szCs w:val="24"/>
          <w:lang w:bidi="en-US"/>
        </w:rPr>
        <w:t xml:space="preserve"> </w:t>
      </w:r>
      <w:r w:rsidR="00976D8D" w:rsidRPr="0016372C">
        <w:rPr>
          <w:szCs w:val="24"/>
          <w:lang w:bidi="en-US"/>
        </w:rPr>
        <w:t>The costs of keywords on Google can range from 50 cents to 50 dollars per click, depending on the competition level and the industry.</w:t>
      </w:r>
      <w:r w:rsidR="000E3954" w:rsidRPr="0016372C">
        <w:rPr>
          <w:rStyle w:val="FootnoteReference"/>
          <w:szCs w:val="24"/>
          <w:lang w:val="en-GB" w:bidi="en-US"/>
        </w:rPr>
        <w:footnoteReference w:id="88"/>
      </w:r>
      <w:r w:rsidR="00390ABF" w:rsidRPr="0016372C">
        <w:rPr>
          <w:szCs w:val="24"/>
          <w:lang w:bidi="en-US"/>
        </w:rPr>
        <w:t xml:space="preserve"> Once purchased, </w:t>
      </w:r>
      <w:r w:rsidR="00314D62" w:rsidRPr="0016372C">
        <w:rPr>
          <w:szCs w:val="24"/>
          <w:lang w:bidi="en-US"/>
        </w:rPr>
        <w:t xml:space="preserve">the </w:t>
      </w:r>
      <w:r w:rsidR="001825D3" w:rsidRPr="0016372C">
        <w:rPr>
          <w:szCs w:val="24"/>
          <w:lang w:bidi="en-US"/>
        </w:rPr>
        <w:t xml:space="preserve">news’ </w:t>
      </w:r>
      <w:r w:rsidR="00281C9C" w:rsidRPr="0016372C">
        <w:rPr>
          <w:szCs w:val="24"/>
          <w:lang w:bidi="en-US"/>
        </w:rPr>
        <w:t xml:space="preserve">organisation’s </w:t>
      </w:r>
      <w:r w:rsidR="00314D62" w:rsidRPr="0016372C">
        <w:rPr>
          <w:szCs w:val="24"/>
          <w:lang w:bidi="en-US"/>
        </w:rPr>
        <w:t>webpage</w:t>
      </w:r>
      <w:r w:rsidR="005724F8" w:rsidRPr="0016372C">
        <w:rPr>
          <w:szCs w:val="24"/>
          <w:lang w:bidi="en-US"/>
        </w:rPr>
        <w:t xml:space="preserve"> is included in the AdWords </w:t>
      </w:r>
      <w:r w:rsidR="004D288A" w:rsidRPr="0016372C">
        <w:rPr>
          <w:szCs w:val="24"/>
          <w:lang w:bidi="en-US"/>
        </w:rPr>
        <w:t>bucket of websites that can then appear in the “paid search” section of Google’s SERP.</w:t>
      </w:r>
      <w:r w:rsidR="0079650C" w:rsidRPr="0016372C">
        <w:rPr>
          <w:szCs w:val="24"/>
          <w:lang w:bidi="en-US"/>
        </w:rPr>
        <w:t xml:space="preserve"> </w:t>
      </w:r>
    </w:p>
    <w:p w14:paraId="77487A02" w14:textId="7028987A" w:rsidR="00463A10" w:rsidRPr="0016372C" w:rsidRDefault="008240C6" w:rsidP="00341CD9">
      <w:pPr>
        <w:pStyle w:val="Quote"/>
      </w:pPr>
      <w:bookmarkStart w:id="12" w:name="_Toc201758773"/>
      <w:r w:rsidRPr="00C60B43">
        <w:t>Impact of Google’s 2024 algorithm changes on news publishers</w:t>
      </w:r>
      <w:bookmarkEnd w:id="12"/>
    </w:p>
    <w:p w14:paraId="3AB0B2AD" w14:textId="4D06D1E5" w:rsidR="008240C6" w:rsidRPr="0016372C" w:rsidRDefault="00463A10" w:rsidP="00360264">
      <w:pPr>
        <w:pStyle w:val="Heading1"/>
        <w:keepLines w:val="0"/>
        <w:widowControl w:val="0"/>
        <w:ind w:left="709"/>
        <w:rPr>
          <w:szCs w:val="24"/>
          <w:lang w:bidi="en-US"/>
        </w:rPr>
      </w:pPr>
      <w:r w:rsidRPr="0016372C">
        <w:rPr>
          <w:szCs w:val="24"/>
          <w:lang w:bidi="en-US"/>
        </w:rPr>
        <w:t xml:space="preserve">During </w:t>
      </w:r>
      <w:r w:rsidR="003D53DD" w:rsidRPr="0016372C">
        <w:rPr>
          <w:szCs w:val="24"/>
          <w:lang w:bidi="en-US"/>
        </w:rPr>
        <w:t xml:space="preserve">March </w:t>
      </w:r>
      <w:r w:rsidRPr="0016372C">
        <w:rPr>
          <w:szCs w:val="24"/>
          <w:lang w:bidi="en-US"/>
        </w:rPr>
        <w:t>2024</w:t>
      </w:r>
      <w:r w:rsidR="003D53DD" w:rsidRPr="0016372C">
        <w:rPr>
          <w:rStyle w:val="FootnoteReference"/>
          <w:szCs w:val="24"/>
          <w:lang w:val="en-GB" w:bidi="en-US"/>
        </w:rPr>
        <w:footnoteReference w:id="89"/>
      </w:r>
      <w:r w:rsidR="00053AEE" w:rsidRPr="0016372C">
        <w:rPr>
          <w:szCs w:val="24"/>
          <w:lang w:bidi="en-US"/>
        </w:rPr>
        <w:t>,</w:t>
      </w:r>
      <w:r w:rsidRPr="0016372C">
        <w:rPr>
          <w:szCs w:val="24"/>
          <w:lang w:bidi="en-US"/>
        </w:rPr>
        <w:t xml:space="preserve"> as reported in August 2024</w:t>
      </w:r>
      <w:r w:rsidRPr="0016372C">
        <w:rPr>
          <w:rStyle w:val="FootnoteReference"/>
          <w:szCs w:val="24"/>
          <w:lang w:val="en-GB" w:bidi="en-US"/>
        </w:rPr>
        <w:footnoteReference w:id="90"/>
      </w:r>
      <w:r w:rsidR="00053AEE" w:rsidRPr="0016372C">
        <w:rPr>
          <w:szCs w:val="24"/>
          <w:lang w:bidi="en-US"/>
        </w:rPr>
        <w:t>,</w:t>
      </w:r>
      <w:r w:rsidRPr="0016372C">
        <w:rPr>
          <w:szCs w:val="24"/>
          <w:lang w:bidi="en-US"/>
        </w:rPr>
        <w:t xml:space="preserve"> Google updated i</w:t>
      </w:r>
      <w:r w:rsidR="00281C9C" w:rsidRPr="0016372C">
        <w:rPr>
          <w:szCs w:val="24"/>
          <w:lang w:bidi="en-US"/>
        </w:rPr>
        <w:t>t</w:t>
      </w:r>
      <w:r w:rsidRPr="0016372C">
        <w:rPr>
          <w:szCs w:val="24"/>
          <w:lang w:bidi="en-US"/>
        </w:rPr>
        <w:t xml:space="preserve">s search algorithms to exclude those publishers that had chosen to use </w:t>
      </w:r>
      <w:r w:rsidR="00AE6507" w:rsidRPr="0016372C">
        <w:rPr>
          <w:szCs w:val="24"/>
          <w:lang w:bidi="en-US"/>
        </w:rPr>
        <w:t>third-party</w:t>
      </w:r>
      <w:r w:rsidRPr="0016372C">
        <w:rPr>
          <w:szCs w:val="24"/>
          <w:lang w:bidi="en-US"/>
        </w:rPr>
        <w:t xml:space="preserve"> “affiliate sites” for advertising. </w:t>
      </w:r>
      <w:r w:rsidR="0023120D" w:rsidRPr="0016372C">
        <w:rPr>
          <w:szCs w:val="24"/>
          <w:lang w:bidi="en-US"/>
        </w:rPr>
        <w:t xml:space="preserve">Further updates in June affected </w:t>
      </w:r>
      <w:r w:rsidR="00AE6507" w:rsidRPr="0016372C">
        <w:rPr>
          <w:szCs w:val="24"/>
          <w:lang w:bidi="en-US"/>
        </w:rPr>
        <w:t>well-known</w:t>
      </w:r>
      <w:r w:rsidR="0023120D" w:rsidRPr="0016372C">
        <w:rPr>
          <w:szCs w:val="24"/>
          <w:lang w:bidi="en-US"/>
        </w:rPr>
        <w:t xml:space="preserve"> news publishers such as Mail Online</w:t>
      </w:r>
      <w:r w:rsidR="0023120D" w:rsidRPr="0016372C">
        <w:rPr>
          <w:rStyle w:val="FootnoteReference"/>
          <w:szCs w:val="24"/>
          <w:lang w:val="en-GB" w:bidi="en-US"/>
        </w:rPr>
        <w:footnoteReference w:id="91"/>
      </w:r>
      <w:r w:rsidR="0023120D" w:rsidRPr="0016372C">
        <w:rPr>
          <w:szCs w:val="24"/>
          <w:lang w:bidi="en-US"/>
        </w:rPr>
        <w:t xml:space="preserve">. </w:t>
      </w:r>
      <w:r w:rsidRPr="0016372C">
        <w:rPr>
          <w:szCs w:val="24"/>
          <w:lang w:bidi="en-US"/>
        </w:rPr>
        <w:t>Google’s rationale for excluding competing advertising is that it was f</w:t>
      </w:r>
      <w:r w:rsidR="003D53DD" w:rsidRPr="0016372C">
        <w:rPr>
          <w:szCs w:val="24"/>
          <w:lang w:bidi="en-US"/>
        </w:rPr>
        <w:t>r</w:t>
      </w:r>
      <w:r w:rsidRPr="0016372C">
        <w:rPr>
          <w:szCs w:val="24"/>
          <w:lang w:bidi="en-US"/>
        </w:rPr>
        <w:t xml:space="preserve">om </w:t>
      </w:r>
      <w:r w:rsidR="003D53DD" w:rsidRPr="0016372C">
        <w:rPr>
          <w:szCs w:val="24"/>
          <w:lang w:bidi="en-US"/>
        </w:rPr>
        <w:t>“</w:t>
      </w:r>
      <w:r w:rsidRPr="0016372C">
        <w:rPr>
          <w:szCs w:val="24"/>
          <w:lang w:bidi="en-US"/>
        </w:rPr>
        <w:t>affiliates</w:t>
      </w:r>
      <w:r w:rsidR="003D53DD" w:rsidRPr="0016372C">
        <w:rPr>
          <w:szCs w:val="24"/>
          <w:lang w:bidi="en-US"/>
        </w:rPr>
        <w:t>”</w:t>
      </w:r>
      <w:r w:rsidRPr="0016372C">
        <w:rPr>
          <w:szCs w:val="24"/>
          <w:lang w:bidi="en-US"/>
        </w:rPr>
        <w:t xml:space="preserve"> and was </w:t>
      </w:r>
      <w:r w:rsidR="003D53DD" w:rsidRPr="0016372C">
        <w:rPr>
          <w:szCs w:val="24"/>
          <w:lang w:bidi="en-US"/>
        </w:rPr>
        <w:t>“</w:t>
      </w:r>
      <w:r w:rsidRPr="0016372C">
        <w:rPr>
          <w:szCs w:val="24"/>
          <w:lang w:bidi="en-US"/>
        </w:rPr>
        <w:t>Spam</w:t>
      </w:r>
      <w:r w:rsidR="003D53DD" w:rsidRPr="0016372C">
        <w:rPr>
          <w:szCs w:val="24"/>
          <w:lang w:bidi="en-US"/>
        </w:rPr>
        <w:t>”</w:t>
      </w:r>
      <w:r w:rsidRPr="0016372C">
        <w:rPr>
          <w:szCs w:val="24"/>
          <w:lang w:bidi="en-US"/>
        </w:rPr>
        <w:t xml:space="preserve">. This is the same justification that the EU Commission found to be </w:t>
      </w:r>
      <w:r w:rsidR="00AE6507" w:rsidRPr="0016372C">
        <w:rPr>
          <w:szCs w:val="24"/>
          <w:lang w:bidi="en-US"/>
        </w:rPr>
        <w:t xml:space="preserve">groundless </w:t>
      </w:r>
      <w:r w:rsidRPr="0016372C">
        <w:rPr>
          <w:szCs w:val="24"/>
          <w:lang w:bidi="en-US"/>
        </w:rPr>
        <w:t xml:space="preserve">in its 2017 </w:t>
      </w:r>
      <w:r w:rsidRPr="0016372C">
        <w:rPr>
          <w:i/>
          <w:iCs/>
          <w:szCs w:val="24"/>
          <w:lang w:bidi="en-US"/>
        </w:rPr>
        <w:t>Search (Shopping)</w:t>
      </w:r>
      <w:r w:rsidRPr="0016372C">
        <w:rPr>
          <w:szCs w:val="24"/>
          <w:lang w:bidi="en-US"/>
        </w:rPr>
        <w:t xml:space="preserve"> case. Then, as now, Google significantly damaged competitors. </w:t>
      </w:r>
      <w:proofErr w:type="spellStart"/>
      <w:r w:rsidR="005723D0" w:rsidRPr="0016372C">
        <w:rPr>
          <w:szCs w:val="24"/>
          <w:lang w:bidi="en-US"/>
        </w:rPr>
        <w:t>Semrush</w:t>
      </w:r>
      <w:proofErr w:type="spellEnd"/>
      <w:r w:rsidR="003D53DD" w:rsidRPr="0016372C">
        <w:rPr>
          <w:szCs w:val="24"/>
          <w:lang w:bidi="en-US"/>
        </w:rPr>
        <w:t xml:space="preserve"> reports that one site that had 1.6m monthly visitors in organic results </w:t>
      </w:r>
      <w:r w:rsidR="0066761C" w:rsidRPr="0016372C">
        <w:rPr>
          <w:szCs w:val="24"/>
          <w:lang w:bidi="en-US"/>
        </w:rPr>
        <w:t xml:space="preserve">was </w:t>
      </w:r>
      <w:r w:rsidR="003D53DD" w:rsidRPr="0016372C">
        <w:rPr>
          <w:szCs w:val="24"/>
          <w:lang w:bidi="en-US"/>
        </w:rPr>
        <w:t>“wiped out” after the update. Then</w:t>
      </w:r>
      <w:r w:rsidR="00AE6507" w:rsidRPr="0016372C">
        <w:rPr>
          <w:szCs w:val="24"/>
          <w:lang w:bidi="en-US"/>
        </w:rPr>
        <w:t>,</w:t>
      </w:r>
      <w:r w:rsidR="003D53DD" w:rsidRPr="0016372C">
        <w:rPr>
          <w:szCs w:val="24"/>
          <w:lang w:bidi="en-US"/>
        </w:rPr>
        <w:t xml:space="preserve"> as now, Google claimed that the sites were “low quality” and “Spam”, without advancing any objective basis for its changes and without applying the</w:t>
      </w:r>
      <w:r w:rsidR="0066761C" w:rsidRPr="0016372C">
        <w:rPr>
          <w:szCs w:val="24"/>
          <w:lang w:bidi="en-US"/>
        </w:rPr>
        <w:t>se</w:t>
      </w:r>
      <w:r w:rsidR="003D53DD" w:rsidRPr="0016372C">
        <w:rPr>
          <w:szCs w:val="24"/>
          <w:lang w:bidi="en-US"/>
        </w:rPr>
        <w:t xml:space="preserve"> changes to its own products and service</w:t>
      </w:r>
    </w:p>
    <w:p w14:paraId="73CC4DF9" w14:textId="6D36DCB4" w:rsidR="008240C6" w:rsidRPr="0016372C" w:rsidRDefault="003D53DD" w:rsidP="00360264">
      <w:pPr>
        <w:pStyle w:val="Heading1"/>
        <w:keepLines w:val="0"/>
        <w:widowControl w:val="0"/>
        <w:ind w:left="709"/>
        <w:rPr>
          <w:szCs w:val="24"/>
          <w:lang w:bidi="en-US"/>
        </w:rPr>
      </w:pPr>
      <w:r w:rsidRPr="0016372C">
        <w:rPr>
          <w:rFonts w:asciiTheme="majorHAnsi" w:eastAsiaTheme="minorHAnsi" w:hAnsiTheme="majorHAnsi" w:cstheme="majorHAnsi"/>
          <w:bCs w:val="0"/>
          <w:color w:val="auto"/>
          <w:szCs w:val="24"/>
          <w:lang w:eastAsia="en-GB"/>
        </w:rPr>
        <w:t>During 2024</w:t>
      </w:r>
      <w:r w:rsidR="00EF3EC5" w:rsidRPr="0016372C">
        <w:rPr>
          <w:rFonts w:asciiTheme="majorHAnsi" w:eastAsiaTheme="minorHAnsi" w:hAnsiTheme="majorHAnsi" w:cstheme="majorHAnsi"/>
          <w:bCs w:val="0"/>
          <w:color w:val="auto"/>
          <w:szCs w:val="24"/>
          <w:lang w:eastAsia="en-GB"/>
        </w:rPr>
        <w:t>,</w:t>
      </w:r>
      <w:r w:rsidRPr="0016372C">
        <w:rPr>
          <w:rFonts w:asciiTheme="majorHAnsi" w:eastAsiaTheme="minorHAnsi" w:hAnsiTheme="majorHAnsi" w:cstheme="majorHAnsi"/>
          <w:bCs w:val="0"/>
          <w:color w:val="auto"/>
          <w:szCs w:val="24"/>
          <w:lang w:eastAsia="en-GB"/>
        </w:rPr>
        <w:t xml:space="preserve"> the persecution of news publishers continued with further updates</w:t>
      </w:r>
      <w:r w:rsidRPr="0016372C">
        <w:rPr>
          <w:rStyle w:val="FootnoteReference"/>
          <w:rFonts w:asciiTheme="majorHAnsi" w:eastAsiaTheme="minorHAnsi" w:hAnsiTheme="majorHAnsi" w:cstheme="majorHAnsi"/>
          <w:bCs w:val="0"/>
          <w:color w:val="auto"/>
          <w:szCs w:val="24"/>
          <w:lang w:val="en-GB" w:eastAsia="en-GB"/>
        </w:rPr>
        <w:footnoteReference w:id="92"/>
      </w:r>
      <w:r w:rsidRPr="0016372C">
        <w:rPr>
          <w:rFonts w:asciiTheme="majorHAnsi" w:eastAsiaTheme="minorHAnsi" w:hAnsiTheme="majorHAnsi" w:cstheme="majorHAnsi"/>
          <w:bCs w:val="0"/>
          <w:color w:val="auto"/>
          <w:szCs w:val="24"/>
          <w:lang w:eastAsia="en-GB"/>
        </w:rPr>
        <w:t xml:space="preserve"> </w:t>
      </w:r>
      <w:r w:rsidRPr="00360264">
        <w:rPr>
          <w:szCs w:val="24"/>
          <w:lang w:bidi="en-US"/>
        </w:rPr>
        <w:t>timed</w:t>
      </w:r>
      <w:r w:rsidRPr="0016372C">
        <w:rPr>
          <w:rFonts w:asciiTheme="majorHAnsi" w:eastAsiaTheme="minorHAnsi" w:hAnsiTheme="majorHAnsi" w:cstheme="majorHAnsi"/>
          <w:bCs w:val="0"/>
          <w:color w:val="auto"/>
          <w:szCs w:val="24"/>
          <w:lang w:eastAsia="en-GB"/>
        </w:rPr>
        <w:t xml:space="preserve"> to exclude well</w:t>
      </w:r>
      <w:r w:rsidR="0066761C" w:rsidRPr="0016372C">
        <w:rPr>
          <w:rFonts w:asciiTheme="majorHAnsi" w:eastAsiaTheme="minorHAnsi" w:hAnsiTheme="majorHAnsi" w:cstheme="majorHAnsi"/>
          <w:bCs w:val="0"/>
          <w:color w:val="auto"/>
          <w:szCs w:val="24"/>
          <w:lang w:eastAsia="en-GB"/>
        </w:rPr>
        <w:t>-</w:t>
      </w:r>
      <w:r w:rsidRPr="0016372C">
        <w:rPr>
          <w:rFonts w:asciiTheme="majorHAnsi" w:eastAsiaTheme="minorHAnsi" w:hAnsiTheme="majorHAnsi" w:cstheme="majorHAnsi"/>
          <w:bCs w:val="0"/>
          <w:color w:val="auto"/>
          <w:szCs w:val="24"/>
          <w:lang w:eastAsia="en-GB"/>
        </w:rPr>
        <w:t>known news publisher</w:t>
      </w:r>
      <w:r w:rsidR="005723D0" w:rsidRPr="0016372C">
        <w:rPr>
          <w:rFonts w:asciiTheme="majorHAnsi" w:eastAsiaTheme="minorHAnsi" w:hAnsiTheme="majorHAnsi" w:cstheme="majorHAnsi"/>
          <w:bCs w:val="0"/>
          <w:color w:val="auto"/>
          <w:szCs w:val="24"/>
          <w:lang w:eastAsia="en-GB"/>
        </w:rPr>
        <w:t>s</w:t>
      </w:r>
      <w:r w:rsidRPr="0016372C">
        <w:rPr>
          <w:rFonts w:asciiTheme="majorHAnsi" w:eastAsiaTheme="minorHAnsi" w:hAnsiTheme="majorHAnsi" w:cstheme="majorHAnsi"/>
          <w:bCs w:val="0"/>
          <w:color w:val="auto"/>
          <w:szCs w:val="24"/>
          <w:lang w:eastAsia="en-GB"/>
        </w:rPr>
        <w:t xml:space="preserve"> such as Forbes, AP News, CNN, Fortune and the Wall Street Journal from search results, shortly before “Black Friday”</w:t>
      </w:r>
      <w:r w:rsidR="0023120D" w:rsidRPr="0016372C">
        <w:rPr>
          <w:rFonts w:asciiTheme="majorHAnsi" w:eastAsiaTheme="minorHAnsi" w:hAnsiTheme="majorHAnsi" w:cstheme="majorHAnsi"/>
          <w:bCs w:val="0"/>
          <w:color w:val="auto"/>
          <w:szCs w:val="24"/>
          <w:lang w:eastAsia="en-GB"/>
        </w:rPr>
        <w:t>, the most important day in the year for online shopping</w:t>
      </w:r>
      <w:r w:rsidRPr="0016372C">
        <w:rPr>
          <w:rFonts w:asciiTheme="majorHAnsi" w:eastAsiaTheme="minorHAnsi" w:hAnsiTheme="majorHAnsi" w:cstheme="majorHAnsi"/>
          <w:bCs w:val="0"/>
          <w:color w:val="auto"/>
          <w:szCs w:val="24"/>
          <w:lang w:eastAsia="en-GB"/>
        </w:rPr>
        <w:t xml:space="preserve">. It is reported that the changes took place via manual penalties: </w:t>
      </w:r>
      <w:r w:rsidR="0066761C" w:rsidRPr="0016372C">
        <w:rPr>
          <w:rFonts w:asciiTheme="majorHAnsi" w:eastAsiaTheme="minorHAnsi" w:hAnsiTheme="majorHAnsi" w:cstheme="majorHAnsi"/>
          <w:bCs w:val="0"/>
          <w:color w:val="auto"/>
          <w:szCs w:val="24"/>
          <w:lang w:eastAsia="en-GB"/>
        </w:rPr>
        <w:t xml:space="preserve">human </w:t>
      </w:r>
      <w:r w:rsidRPr="0016372C">
        <w:rPr>
          <w:rFonts w:asciiTheme="majorHAnsi" w:eastAsiaTheme="minorHAnsi" w:hAnsiTheme="majorHAnsi" w:cstheme="majorHAnsi"/>
          <w:bCs w:val="0"/>
          <w:color w:val="auto"/>
          <w:szCs w:val="24"/>
          <w:lang w:eastAsia="en-GB"/>
        </w:rPr>
        <w:t xml:space="preserve">intervention directly targeting news websites rather than a programmed update.      </w:t>
      </w:r>
    </w:p>
    <w:p w14:paraId="6E19EF44" w14:textId="62EFC9E8" w:rsidR="00F72717" w:rsidRPr="00C60B43" w:rsidRDefault="00F72717" w:rsidP="00341CD9">
      <w:pPr>
        <w:pStyle w:val="Quote"/>
      </w:pPr>
      <w:bookmarkStart w:id="13" w:name="_Toc201758774"/>
      <w:r w:rsidRPr="0016372C">
        <w:t>Impact of AI Overviews on Publishers</w:t>
      </w:r>
      <w:bookmarkEnd w:id="13"/>
    </w:p>
    <w:p w14:paraId="3EA5F272" w14:textId="5E4705F3" w:rsidR="00791BC7" w:rsidRPr="0016372C" w:rsidRDefault="00791BC7" w:rsidP="00F72717">
      <w:pPr>
        <w:pStyle w:val="BodyText"/>
        <w:rPr>
          <w:i/>
          <w:iCs/>
          <w:lang w:bidi="en-US"/>
        </w:rPr>
      </w:pPr>
      <w:r w:rsidRPr="0016372C">
        <w:rPr>
          <w:i/>
          <w:iCs/>
          <w:lang w:bidi="en-US"/>
        </w:rPr>
        <w:t>Significant reduction in traffic and revenue</w:t>
      </w:r>
    </w:p>
    <w:p w14:paraId="5BAF3048" w14:textId="6CBDE943" w:rsidR="00F72717" w:rsidRPr="0016372C" w:rsidRDefault="00F72717" w:rsidP="00360264">
      <w:pPr>
        <w:pStyle w:val="Heading1"/>
        <w:keepLines w:val="0"/>
        <w:widowControl w:val="0"/>
        <w:ind w:left="709"/>
        <w:rPr>
          <w:szCs w:val="24"/>
          <w:lang w:bidi="en-US"/>
        </w:rPr>
      </w:pPr>
      <w:r w:rsidRPr="0016372C">
        <w:rPr>
          <w:szCs w:val="24"/>
          <w:lang w:bidi="en-US"/>
        </w:rPr>
        <w:t>AIO displays AI-generated results for a variety of queries</w:t>
      </w:r>
      <w:r w:rsidR="009B0F0A" w:rsidRPr="0016372C">
        <w:rPr>
          <w:szCs w:val="24"/>
          <w:lang w:bidi="en-US"/>
        </w:rPr>
        <w:t>,</w:t>
      </w:r>
      <w:r w:rsidR="00411ED3" w:rsidRPr="0016372C">
        <w:rPr>
          <w:szCs w:val="24"/>
          <w:lang w:bidi="en-US"/>
        </w:rPr>
        <w:t xml:space="preserve"> where users find answers directly on the search page without having to click on a link</w:t>
      </w:r>
      <w:r w:rsidRPr="0016372C">
        <w:rPr>
          <w:szCs w:val="24"/>
          <w:lang w:bidi="en-US"/>
        </w:rPr>
        <w:t xml:space="preserve">. This has </w:t>
      </w:r>
      <w:r w:rsidR="00B54E66" w:rsidRPr="0016372C">
        <w:rPr>
          <w:szCs w:val="24"/>
          <w:lang w:bidi="en-US"/>
        </w:rPr>
        <w:t>seen the rise of “zero-click” searches where users do not click through to the underlying source and websites’ traffic decreases.</w:t>
      </w:r>
      <w:r w:rsidR="00B51F57" w:rsidRPr="0016372C">
        <w:rPr>
          <w:rStyle w:val="FootnoteReference"/>
          <w:szCs w:val="24"/>
          <w:lang w:val="en-GB" w:bidi="en-US"/>
        </w:rPr>
        <w:footnoteReference w:id="93"/>
      </w:r>
      <w:r w:rsidR="00B54E66" w:rsidRPr="0016372C">
        <w:rPr>
          <w:szCs w:val="24"/>
          <w:lang w:bidi="en-US"/>
        </w:rPr>
        <w:t xml:space="preserve"> This has </w:t>
      </w:r>
      <w:r w:rsidRPr="0016372C">
        <w:rPr>
          <w:szCs w:val="24"/>
          <w:lang w:bidi="en-US"/>
        </w:rPr>
        <w:t xml:space="preserve">been affecting </w:t>
      </w:r>
      <w:r w:rsidR="001825D3" w:rsidRPr="0016372C">
        <w:rPr>
          <w:szCs w:val="24"/>
          <w:lang w:bidi="en-US"/>
        </w:rPr>
        <w:t xml:space="preserve">news </w:t>
      </w:r>
      <w:r w:rsidR="003A442F" w:rsidRPr="0016372C">
        <w:rPr>
          <w:szCs w:val="24"/>
          <w:lang w:bidi="en-US"/>
        </w:rPr>
        <w:t>organisations’</w:t>
      </w:r>
      <w:r w:rsidR="001825D3" w:rsidRPr="0016372C">
        <w:rPr>
          <w:szCs w:val="24"/>
          <w:lang w:bidi="en-US"/>
        </w:rPr>
        <w:t xml:space="preserve"> </w:t>
      </w:r>
      <w:r w:rsidRPr="0016372C">
        <w:rPr>
          <w:szCs w:val="24"/>
          <w:lang w:bidi="en-US"/>
        </w:rPr>
        <w:t xml:space="preserve">revenue, as well as news </w:t>
      </w:r>
      <w:proofErr w:type="gramStart"/>
      <w:r w:rsidRPr="0016372C">
        <w:rPr>
          <w:szCs w:val="24"/>
          <w:lang w:bidi="en-US"/>
        </w:rPr>
        <w:t>publisher</w:t>
      </w:r>
      <w:r w:rsidR="0066761C" w:rsidRPr="0016372C">
        <w:rPr>
          <w:szCs w:val="24"/>
          <w:lang w:bidi="en-US"/>
        </w:rPr>
        <w:t>s</w:t>
      </w:r>
      <w:proofErr w:type="gramEnd"/>
      <w:r w:rsidRPr="0016372C">
        <w:rPr>
          <w:szCs w:val="24"/>
          <w:lang w:bidi="en-US"/>
        </w:rPr>
        <w:t xml:space="preserve"> revenue, despite Google stating that it ‘</w:t>
      </w:r>
      <w:r w:rsidRPr="0016372C">
        <w:rPr>
          <w:i/>
          <w:iCs/>
          <w:szCs w:val="24"/>
          <w:lang w:bidi="en-US"/>
        </w:rPr>
        <w:t>aim[s] to not show AI Overviews for hard news topics’</w:t>
      </w:r>
      <w:r w:rsidRPr="0016372C">
        <w:rPr>
          <w:szCs w:val="24"/>
          <w:lang w:bidi="en-US"/>
        </w:rPr>
        <w:t xml:space="preserve"> and has ‘</w:t>
      </w:r>
      <w:r w:rsidRPr="0016372C">
        <w:rPr>
          <w:i/>
          <w:iCs/>
          <w:szCs w:val="24"/>
          <w:lang w:bidi="en-US"/>
        </w:rPr>
        <w:t>strong guardrails in place</w:t>
      </w:r>
      <w:r w:rsidRPr="0016372C">
        <w:rPr>
          <w:szCs w:val="24"/>
          <w:lang w:bidi="en-US"/>
        </w:rPr>
        <w:t>’.</w:t>
      </w:r>
      <w:r w:rsidRPr="0016372C">
        <w:rPr>
          <w:rStyle w:val="FootnoteReference"/>
          <w:szCs w:val="24"/>
          <w:lang w:val="en-GB" w:bidi="en-US"/>
        </w:rPr>
        <w:footnoteReference w:id="94"/>
      </w:r>
      <w:r w:rsidRPr="0016372C">
        <w:rPr>
          <w:szCs w:val="24"/>
          <w:lang w:bidi="en-US"/>
        </w:rPr>
        <w:t xml:space="preserve"> </w:t>
      </w:r>
    </w:p>
    <w:p w14:paraId="58377E2C" w14:textId="40CC8AC3" w:rsidR="007244B3" w:rsidRPr="0016372C" w:rsidRDefault="004233D0" w:rsidP="00360264">
      <w:pPr>
        <w:pStyle w:val="Heading1"/>
        <w:keepLines w:val="0"/>
        <w:widowControl w:val="0"/>
        <w:ind w:left="709"/>
        <w:rPr>
          <w:szCs w:val="24"/>
          <w:lang w:bidi="en-US"/>
        </w:rPr>
      </w:pPr>
      <w:r w:rsidRPr="0016372C">
        <w:rPr>
          <w:szCs w:val="24"/>
          <w:lang w:bidi="en-US"/>
        </w:rPr>
        <w:t xml:space="preserve">Although Google claims that AI Overviews increases clicks, </w:t>
      </w:r>
      <w:r w:rsidR="002E4F67" w:rsidRPr="0016372C">
        <w:rPr>
          <w:szCs w:val="24"/>
          <w:lang w:bidi="en-US"/>
        </w:rPr>
        <w:t xml:space="preserve">these claims are unsubstantiated, </w:t>
      </w:r>
      <w:r w:rsidR="0066761C" w:rsidRPr="0016372C">
        <w:rPr>
          <w:szCs w:val="24"/>
          <w:lang w:bidi="en-US"/>
        </w:rPr>
        <w:t xml:space="preserve">with </w:t>
      </w:r>
      <w:r w:rsidRPr="0016372C">
        <w:rPr>
          <w:szCs w:val="24"/>
          <w:lang w:bidi="en-US"/>
        </w:rPr>
        <w:t>studies and research show</w:t>
      </w:r>
      <w:r w:rsidR="0066761C" w:rsidRPr="0016372C">
        <w:rPr>
          <w:szCs w:val="24"/>
          <w:lang w:bidi="en-US"/>
        </w:rPr>
        <w:t>ing</w:t>
      </w:r>
      <w:r w:rsidRPr="0016372C">
        <w:rPr>
          <w:szCs w:val="24"/>
          <w:lang w:bidi="en-US"/>
        </w:rPr>
        <w:t xml:space="preserve"> that this is not the case. </w:t>
      </w:r>
      <w:r w:rsidR="000504C6" w:rsidRPr="0016372C">
        <w:rPr>
          <w:szCs w:val="24"/>
          <w:lang w:bidi="en-US"/>
        </w:rPr>
        <w:t xml:space="preserve">The firm, </w:t>
      </w:r>
      <w:proofErr w:type="spellStart"/>
      <w:r w:rsidR="000504C6" w:rsidRPr="0016372C">
        <w:rPr>
          <w:szCs w:val="24"/>
          <w:lang w:bidi="en-US"/>
        </w:rPr>
        <w:t>Similarweb</w:t>
      </w:r>
      <w:proofErr w:type="spellEnd"/>
      <w:r w:rsidR="000504C6" w:rsidRPr="0016372C">
        <w:rPr>
          <w:szCs w:val="24"/>
          <w:lang w:bidi="en-US"/>
        </w:rPr>
        <w:t xml:space="preserve">, revealed that based on interviews with 25 publishers and data from its web analytics, </w:t>
      </w:r>
      <w:r w:rsidR="00A92883" w:rsidRPr="0016372C">
        <w:rPr>
          <w:szCs w:val="24"/>
          <w:lang w:bidi="en-US"/>
        </w:rPr>
        <w:t>many publishers report declines in website traffic of 70% or more.</w:t>
      </w:r>
      <w:r w:rsidR="00A92883" w:rsidRPr="0016372C">
        <w:rPr>
          <w:rStyle w:val="FootnoteReference"/>
          <w:szCs w:val="24"/>
          <w:lang w:val="en-GB" w:bidi="en-US"/>
        </w:rPr>
        <w:footnoteReference w:id="95"/>
      </w:r>
      <w:r w:rsidR="00A92883" w:rsidRPr="0016372C">
        <w:rPr>
          <w:szCs w:val="24"/>
          <w:lang w:bidi="en-US"/>
        </w:rPr>
        <w:t xml:space="preserve"> </w:t>
      </w:r>
    </w:p>
    <w:p w14:paraId="7B5F62E2" w14:textId="01F44159" w:rsidR="00B84FC7" w:rsidRPr="0016372C" w:rsidRDefault="00331B8B" w:rsidP="00360264">
      <w:pPr>
        <w:pStyle w:val="Heading1"/>
        <w:keepLines w:val="0"/>
        <w:widowControl w:val="0"/>
        <w:ind w:left="709"/>
        <w:rPr>
          <w:szCs w:val="24"/>
          <w:lang w:bidi="en-US"/>
        </w:rPr>
      </w:pPr>
      <w:r w:rsidRPr="0016372C">
        <w:rPr>
          <w:szCs w:val="24"/>
          <w:lang w:bidi="en-US"/>
        </w:rPr>
        <w:t xml:space="preserve">In the </w:t>
      </w:r>
      <w:r w:rsidR="00F76A69" w:rsidRPr="0016372C">
        <w:rPr>
          <w:szCs w:val="24"/>
          <w:lang w:bidi="en-US"/>
        </w:rPr>
        <w:t>analytics</w:t>
      </w:r>
      <w:r w:rsidR="00411ED3" w:rsidRPr="0016372C">
        <w:rPr>
          <w:szCs w:val="24"/>
          <w:lang w:bidi="en-US"/>
        </w:rPr>
        <w:t xml:space="preserve"> </w:t>
      </w:r>
      <w:r w:rsidRPr="0016372C">
        <w:rPr>
          <w:szCs w:val="24"/>
          <w:lang w:bidi="en-US"/>
        </w:rPr>
        <w:t>data that Google provides to publishers that appear in Google Search</w:t>
      </w:r>
      <w:r w:rsidR="00B84FC7" w:rsidRPr="0016372C">
        <w:rPr>
          <w:szCs w:val="24"/>
          <w:lang w:bidi="en-US"/>
        </w:rPr>
        <w:t xml:space="preserve"> (via the Search Console)</w:t>
      </w:r>
      <w:r w:rsidRPr="0016372C">
        <w:rPr>
          <w:szCs w:val="24"/>
          <w:lang w:bidi="en-US"/>
        </w:rPr>
        <w:t>, Google does not segregate traffic</w:t>
      </w:r>
      <w:r w:rsidR="00F76A69" w:rsidRPr="0016372C">
        <w:rPr>
          <w:szCs w:val="24"/>
          <w:lang w:bidi="en-US"/>
        </w:rPr>
        <w:t xml:space="preserve"> </w:t>
      </w:r>
      <w:r w:rsidRPr="0016372C">
        <w:rPr>
          <w:szCs w:val="24"/>
          <w:lang w:bidi="en-US"/>
        </w:rPr>
        <w:t xml:space="preserve">data that flows from AI Overviews and Google’s generic search results. Publishers are thus unable to analyse </w:t>
      </w:r>
      <w:r w:rsidR="00F76A69" w:rsidRPr="0016372C">
        <w:rPr>
          <w:szCs w:val="24"/>
          <w:lang w:bidi="en-US"/>
        </w:rPr>
        <w:t xml:space="preserve">the extent of the traffic decline in generic search. </w:t>
      </w:r>
    </w:p>
    <w:p w14:paraId="578D774A" w14:textId="29C44704" w:rsidR="00B84FC7" w:rsidRPr="0016372C" w:rsidRDefault="00B84FC7" w:rsidP="00360264">
      <w:pPr>
        <w:pStyle w:val="Heading1"/>
        <w:keepLines w:val="0"/>
        <w:widowControl w:val="0"/>
        <w:ind w:left="709"/>
        <w:rPr>
          <w:lang w:bidi="en-US"/>
        </w:rPr>
      </w:pPr>
      <w:r w:rsidRPr="0016372C">
        <w:rPr>
          <w:lang w:bidi="en-US"/>
        </w:rPr>
        <w:t xml:space="preserve">The </w:t>
      </w:r>
      <w:r w:rsidRPr="00360264">
        <w:rPr>
          <w:szCs w:val="24"/>
          <w:lang w:bidi="en-US"/>
        </w:rPr>
        <w:t>aggregation</w:t>
      </w:r>
      <w:r w:rsidRPr="0016372C">
        <w:rPr>
          <w:lang w:bidi="en-US"/>
        </w:rPr>
        <w:t xml:space="preserve"> of impressions/CTRs on Google Search Console has been a long-standing concern of website owners and raised by numerous credible SEO experts (</w:t>
      </w:r>
      <w:proofErr w:type="spellStart"/>
      <w:r w:rsidRPr="0016372C">
        <w:rPr>
          <w:lang w:bidi="en-US"/>
        </w:rPr>
        <w:t>Digiday</w:t>
      </w:r>
      <w:proofErr w:type="spellEnd"/>
      <w:r w:rsidR="00360E0A" w:rsidRPr="0016372C">
        <w:rPr>
          <w:rStyle w:val="FootnoteReference"/>
          <w:lang w:val="en-GB" w:bidi="en-US"/>
        </w:rPr>
        <w:footnoteReference w:id="96"/>
      </w:r>
      <w:r w:rsidRPr="0016372C">
        <w:rPr>
          <w:lang w:bidi="en-US"/>
        </w:rPr>
        <w:t xml:space="preserve">, </w:t>
      </w:r>
      <w:proofErr w:type="spellStart"/>
      <w:r w:rsidRPr="0016372C">
        <w:rPr>
          <w:lang w:bidi="en-US"/>
        </w:rPr>
        <w:t>Semrush</w:t>
      </w:r>
      <w:proofErr w:type="spellEnd"/>
      <w:r w:rsidR="00360E0A" w:rsidRPr="0016372C">
        <w:rPr>
          <w:rStyle w:val="FootnoteReference"/>
          <w:lang w:val="en-GB" w:bidi="en-US"/>
        </w:rPr>
        <w:footnoteReference w:id="97"/>
      </w:r>
      <w:r w:rsidRPr="0016372C">
        <w:rPr>
          <w:lang w:bidi="en-US"/>
        </w:rPr>
        <w:t xml:space="preserve">, </w:t>
      </w:r>
      <w:proofErr w:type="spellStart"/>
      <w:r w:rsidRPr="0016372C">
        <w:rPr>
          <w:lang w:bidi="en-US"/>
        </w:rPr>
        <w:t>Sistrix</w:t>
      </w:r>
      <w:proofErr w:type="spellEnd"/>
      <w:r w:rsidR="00360E0A" w:rsidRPr="0016372C">
        <w:rPr>
          <w:rStyle w:val="FootnoteReference"/>
          <w:lang w:val="en-GB" w:bidi="en-US"/>
        </w:rPr>
        <w:footnoteReference w:id="98"/>
      </w:r>
      <w:r w:rsidRPr="0016372C">
        <w:rPr>
          <w:lang w:bidi="en-US"/>
        </w:rPr>
        <w:t>, Glenn Gabe</w:t>
      </w:r>
      <w:r w:rsidR="00360E0A" w:rsidRPr="0016372C">
        <w:rPr>
          <w:rStyle w:val="FootnoteReference"/>
          <w:lang w:val="en-GB" w:bidi="en-US"/>
        </w:rPr>
        <w:footnoteReference w:id="99"/>
      </w:r>
      <w:r w:rsidRPr="0016372C">
        <w:rPr>
          <w:lang w:bidi="en-US"/>
        </w:rPr>
        <w:t>, Brodie Clark</w:t>
      </w:r>
      <w:r w:rsidR="00360E0A" w:rsidRPr="0016372C">
        <w:rPr>
          <w:rStyle w:val="FootnoteReference"/>
          <w:lang w:val="en-GB" w:bidi="en-US"/>
        </w:rPr>
        <w:footnoteReference w:id="100"/>
      </w:r>
      <w:r w:rsidR="00360E0A" w:rsidRPr="0016372C">
        <w:rPr>
          <w:lang w:bidi="en-US"/>
        </w:rPr>
        <w:t xml:space="preserve">, </w:t>
      </w:r>
      <w:proofErr w:type="spellStart"/>
      <w:r w:rsidR="00360E0A" w:rsidRPr="0016372C">
        <w:rPr>
          <w:lang w:bidi="en-US"/>
        </w:rPr>
        <w:t>Authoritas</w:t>
      </w:r>
      <w:proofErr w:type="spellEnd"/>
      <w:r w:rsidR="00360E0A" w:rsidRPr="0016372C">
        <w:rPr>
          <w:rStyle w:val="FootnoteReference"/>
          <w:lang w:val="en-GB" w:bidi="en-US"/>
        </w:rPr>
        <w:footnoteReference w:id="101"/>
      </w:r>
      <w:r w:rsidRPr="0016372C">
        <w:rPr>
          <w:lang w:bidi="en-US"/>
        </w:rPr>
        <w:t xml:space="preserve">). It is </w:t>
      </w:r>
      <w:r w:rsidR="00710F68" w:rsidRPr="0016372C">
        <w:rPr>
          <w:lang w:bidi="en-US"/>
        </w:rPr>
        <w:t xml:space="preserve">also </w:t>
      </w:r>
      <w:r w:rsidRPr="0016372C">
        <w:rPr>
          <w:lang w:bidi="en-US"/>
        </w:rPr>
        <w:t>reported</w:t>
      </w:r>
      <w:r w:rsidR="00710F68" w:rsidRPr="0016372C">
        <w:rPr>
          <w:rStyle w:val="FootnoteReference"/>
          <w:lang w:val="en-GB" w:bidi="en-US"/>
        </w:rPr>
        <w:footnoteReference w:id="102"/>
      </w:r>
      <w:r w:rsidRPr="0016372C">
        <w:rPr>
          <w:lang w:bidi="en-US"/>
        </w:rPr>
        <w:t xml:space="preserve"> </w:t>
      </w:r>
      <w:r w:rsidR="00710F68" w:rsidRPr="0016372C">
        <w:rPr>
          <w:lang w:bidi="en-US"/>
        </w:rPr>
        <w:t>publicly how AIOs both promote Google’s products and sup</w:t>
      </w:r>
      <w:r w:rsidR="009823FB" w:rsidRPr="0016372C">
        <w:rPr>
          <w:lang w:bidi="en-US"/>
        </w:rPr>
        <w:t>p</w:t>
      </w:r>
      <w:r w:rsidR="00710F68" w:rsidRPr="0016372C">
        <w:rPr>
          <w:lang w:bidi="en-US"/>
        </w:rPr>
        <w:t xml:space="preserve">ress the visibility of other publishers, and </w:t>
      </w:r>
      <w:r w:rsidRPr="0016372C">
        <w:rPr>
          <w:lang w:bidi="en-US"/>
        </w:rPr>
        <w:t xml:space="preserve">that although media owners repeatedly request such data, Google has refused to separate the </w:t>
      </w:r>
      <w:r w:rsidR="00D61804" w:rsidRPr="0016372C">
        <w:rPr>
          <w:lang w:bidi="en-US"/>
        </w:rPr>
        <w:t xml:space="preserve">use of </w:t>
      </w:r>
      <w:r w:rsidRPr="0016372C">
        <w:rPr>
          <w:lang w:bidi="en-US"/>
        </w:rPr>
        <w:t>data</w:t>
      </w:r>
      <w:r w:rsidR="009B0F0A" w:rsidRPr="0016372C">
        <w:rPr>
          <w:lang w:bidi="en-US"/>
        </w:rPr>
        <w:t>,</w:t>
      </w:r>
      <w:r w:rsidRPr="0016372C">
        <w:rPr>
          <w:lang w:bidi="en-US"/>
        </w:rPr>
        <w:t xml:space="preserve"> </w:t>
      </w:r>
      <w:r w:rsidR="009823FB" w:rsidRPr="0016372C">
        <w:rPr>
          <w:lang w:bidi="en-US"/>
        </w:rPr>
        <w:t xml:space="preserve">with </w:t>
      </w:r>
      <w:r w:rsidRPr="0016372C">
        <w:rPr>
          <w:lang w:bidi="en-US"/>
        </w:rPr>
        <w:t xml:space="preserve">the reason for this refusal </w:t>
      </w:r>
      <w:r w:rsidR="009823FB" w:rsidRPr="0016372C">
        <w:rPr>
          <w:lang w:bidi="en-US"/>
        </w:rPr>
        <w:t xml:space="preserve">remaining </w:t>
      </w:r>
      <w:r w:rsidRPr="0016372C">
        <w:rPr>
          <w:lang w:bidi="en-US"/>
        </w:rPr>
        <w:t>unclear</w:t>
      </w:r>
      <w:r w:rsidR="00882E1B" w:rsidRPr="0016372C">
        <w:rPr>
          <w:lang w:bidi="en-US"/>
        </w:rPr>
        <w:t xml:space="preserve">. Further, </w:t>
      </w:r>
      <w:r w:rsidRPr="0016372C">
        <w:rPr>
          <w:lang w:bidi="en-US"/>
        </w:rPr>
        <w:t>AIOs are processed “server-side”</w:t>
      </w:r>
      <w:r w:rsidR="00882E1B" w:rsidRPr="0016372C">
        <w:rPr>
          <w:lang w:bidi="en-US"/>
        </w:rPr>
        <w:t xml:space="preserve">, which is under </w:t>
      </w:r>
      <w:r w:rsidRPr="0016372C">
        <w:rPr>
          <w:lang w:bidi="en-US"/>
        </w:rPr>
        <w:t xml:space="preserve">Google’s control </w:t>
      </w:r>
      <w:r w:rsidR="00882E1B" w:rsidRPr="0016372C">
        <w:rPr>
          <w:lang w:bidi="en-US"/>
        </w:rPr>
        <w:t>and makes</w:t>
      </w:r>
      <w:r w:rsidRPr="0016372C">
        <w:rPr>
          <w:lang w:bidi="en-US"/>
        </w:rPr>
        <w:t xml:space="preserve"> it difficult for publishers to analyse this data.</w:t>
      </w:r>
      <w:r w:rsidRPr="0016372C">
        <w:rPr>
          <w:rStyle w:val="FootnoteReference"/>
          <w:lang w:val="en-GB" w:bidi="en-US"/>
        </w:rPr>
        <w:footnoteReference w:id="103"/>
      </w:r>
      <w:r w:rsidRPr="0016372C">
        <w:rPr>
          <w:lang w:bidi="en-US"/>
        </w:rPr>
        <w:t xml:space="preserve"> </w:t>
      </w:r>
    </w:p>
    <w:p w14:paraId="4926D8F6" w14:textId="2224DDD8" w:rsidR="00AE4E3C" w:rsidRPr="0016372C" w:rsidRDefault="001A422B" w:rsidP="00360264">
      <w:pPr>
        <w:pStyle w:val="Heading1"/>
        <w:keepLines w:val="0"/>
        <w:widowControl w:val="0"/>
        <w:ind w:left="709"/>
        <w:rPr>
          <w:szCs w:val="24"/>
          <w:lang w:bidi="en-US"/>
        </w:rPr>
      </w:pPr>
      <w:r w:rsidRPr="0016372C">
        <w:rPr>
          <w:szCs w:val="24"/>
          <w:lang w:bidi="en-US"/>
        </w:rPr>
        <w:t xml:space="preserve">In the absence of Google providing this data, SEO experts have sought to develop methodologies to demonstrate the impact of AIOs on traditional search results, commonly tracking the proportion of a batch of pre-selected keywords that generate </w:t>
      </w:r>
      <w:r w:rsidR="00371EE0" w:rsidRPr="0016372C">
        <w:rPr>
          <w:szCs w:val="24"/>
          <w:lang w:bidi="en-US"/>
        </w:rPr>
        <w:t xml:space="preserve">or trigger </w:t>
      </w:r>
      <w:r w:rsidRPr="0016372C">
        <w:rPr>
          <w:szCs w:val="24"/>
          <w:lang w:bidi="en-US"/>
        </w:rPr>
        <w:t>AIOs</w:t>
      </w:r>
      <w:r w:rsidR="00371EE0" w:rsidRPr="0016372C">
        <w:rPr>
          <w:szCs w:val="24"/>
          <w:lang w:bidi="en-US"/>
        </w:rPr>
        <w:t>.</w:t>
      </w:r>
      <w:r w:rsidR="00AE4E3C" w:rsidRPr="0016372C">
        <w:rPr>
          <w:szCs w:val="24"/>
          <w:lang w:bidi="en-US"/>
        </w:rPr>
        <w:t xml:space="preserve"> Such studies include:</w:t>
      </w:r>
    </w:p>
    <w:p w14:paraId="648B35DA" w14:textId="16175EFC" w:rsidR="00BD4418" w:rsidRPr="0016372C" w:rsidRDefault="003C1BE1" w:rsidP="00360264">
      <w:pPr>
        <w:pStyle w:val="Heading2"/>
        <w:tabs>
          <w:tab w:val="clear" w:pos="2138"/>
        </w:tabs>
        <w:ind w:left="1418"/>
        <w:rPr>
          <w:lang w:bidi="en-US"/>
        </w:rPr>
      </w:pPr>
      <w:r w:rsidRPr="0016372C">
        <w:rPr>
          <w:lang w:bidi="en-US"/>
        </w:rPr>
        <w:t xml:space="preserve">According to </w:t>
      </w:r>
      <w:proofErr w:type="spellStart"/>
      <w:r w:rsidRPr="0016372C">
        <w:rPr>
          <w:lang w:bidi="en-US"/>
        </w:rPr>
        <w:t>Semrush</w:t>
      </w:r>
      <w:proofErr w:type="spellEnd"/>
      <w:r w:rsidRPr="0016372C">
        <w:rPr>
          <w:lang w:bidi="en-US"/>
        </w:rPr>
        <w:t>, which is an online tool used to improve online visibility, the data analysed in March 2025 showed that around 19 million keywords now trigger AI Overviews, which is a 91% increase from the end of 2024.</w:t>
      </w:r>
      <w:r w:rsidRPr="0016372C">
        <w:rPr>
          <w:rStyle w:val="FootnoteReference"/>
          <w:szCs w:val="24"/>
          <w:lang w:val="en-GB" w:bidi="en-US"/>
        </w:rPr>
        <w:footnoteReference w:id="104"/>
      </w:r>
      <w:r w:rsidRPr="0016372C">
        <w:rPr>
          <w:lang w:bidi="en-US"/>
        </w:rPr>
        <w:t xml:space="preserve"> </w:t>
      </w:r>
      <w:proofErr w:type="spellStart"/>
      <w:r w:rsidRPr="0016372C">
        <w:rPr>
          <w:lang w:bidi="en-US"/>
        </w:rPr>
        <w:t>Semrush</w:t>
      </w:r>
      <w:proofErr w:type="spellEnd"/>
      <w:r w:rsidRPr="0016372C">
        <w:rPr>
          <w:lang w:bidi="en-US"/>
        </w:rPr>
        <w:t xml:space="preserve"> also tracks the occurrence of AI Overviews on Google’s SERP in the UK on a daily basis, which shows that AI Overviews </w:t>
      </w:r>
      <w:r w:rsidR="009B0F0A" w:rsidRPr="0016372C">
        <w:rPr>
          <w:lang w:bidi="en-US"/>
        </w:rPr>
        <w:t xml:space="preserve">appear </w:t>
      </w:r>
      <w:r w:rsidRPr="0016372C">
        <w:rPr>
          <w:lang w:bidi="en-US"/>
        </w:rPr>
        <w:t xml:space="preserve">on </w:t>
      </w:r>
      <w:r w:rsidR="002C1F7E" w:rsidRPr="0016372C">
        <w:rPr>
          <w:lang w:bidi="en-US"/>
        </w:rPr>
        <w:t>19.23</w:t>
      </w:r>
      <w:r w:rsidRPr="0016372C">
        <w:rPr>
          <w:lang w:bidi="en-US"/>
        </w:rPr>
        <w:t>% of SERPs</w:t>
      </w:r>
      <w:r w:rsidR="002C1F7E" w:rsidRPr="0016372C">
        <w:rPr>
          <w:rStyle w:val="FootnoteReference"/>
          <w:lang w:val="en-GB" w:bidi="en-US"/>
        </w:rPr>
        <w:footnoteReference w:id="105"/>
      </w:r>
      <w:r w:rsidRPr="0016372C">
        <w:rPr>
          <w:lang w:bidi="en-US"/>
        </w:rPr>
        <w:t xml:space="preserve">.  </w:t>
      </w:r>
    </w:p>
    <w:p w14:paraId="7D11B9EC" w14:textId="77777777" w:rsidR="00456E03" w:rsidRPr="0016372C" w:rsidRDefault="005E6DAE" w:rsidP="00360264">
      <w:pPr>
        <w:pStyle w:val="Heading2"/>
        <w:tabs>
          <w:tab w:val="clear" w:pos="2138"/>
        </w:tabs>
        <w:ind w:left="1418"/>
        <w:rPr>
          <w:lang w:bidi="en-US"/>
        </w:rPr>
      </w:pPr>
      <w:r w:rsidRPr="0016372C">
        <w:rPr>
          <w:lang w:bidi="en-US"/>
        </w:rPr>
        <w:t xml:space="preserve">Data scientists from </w:t>
      </w:r>
      <w:proofErr w:type="spellStart"/>
      <w:r w:rsidRPr="0016372C">
        <w:rPr>
          <w:lang w:bidi="en-US"/>
        </w:rPr>
        <w:t>Ahrefs</w:t>
      </w:r>
      <w:proofErr w:type="spellEnd"/>
      <w:r w:rsidRPr="0016372C">
        <w:rPr>
          <w:lang w:bidi="en-US"/>
        </w:rPr>
        <w:t xml:space="preserve">, a marketing intelligence platform, analysed </w:t>
      </w:r>
      <w:r w:rsidR="00FC499D" w:rsidRPr="0016372C">
        <w:rPr>
          <w:lang w:bidi="en-US"/>
        </w:rPr>
        <w:t xml:space="preserve">samples of </w:t>
      </w:r>
      <w:r w:rsidRPr="0016372C">
        <w:rPr>
          <w:lang w:bidi="en-US"/>
        </w:rPr>
        <w:t xml:space="preserve">keywords and their average desktop clickthrough rate per month </w:t>
      </w:r>
      <w:r w:rsidR="00FC499D" w:rsidRPr="0016372C">
        <w:rPr>
          <w:lang w:bidi="en-US"/>
        </w:rPr>
        <w:t xml:space="preserve">in March 2024 (pre-AIO roll out) and in March 2025 (post-AIO roll out) </w:t>
      </w:r>
      <w:r w:rsidRPr="0016372C">
        <w:rPr>
          <w:lang w:bidi="en-US"/>
        </w:rPr>
        <w:t>to find that the presence of an AI Overview correlated with a 34.5% lower average clickthrough rate for the top-ranking page.</w:t>
      </w:r>
      <w:r w:rsidRPr="0016372C">
        <w:rPr>
          <w:rStyle w:val="FootnoteReference"/>
          <w:szCs w:val="24"/>
          <w:lang w:val="en-GB" w:bidi="en-US"/>
        </w:rPr>
        <w:footnoteReference w:id="106"/>
      </w:r>
      <w:r w:rsidR="00456E03" w:rsidRPr="0016372C">
        <w:rPr>
          <w:lang w:bidi="en-US"/>
        </w:rPr>
        <w:t xml:space="preserve"> </w:t>
      </w:r>
    </w:p>
    <w:p w14:paraId="446BF884" w14:textId="77777777" w:rsidR="00496366" w:rsidRPr="0016372C" w:rsidRDefault="00456E03" w:rsidP="00892358">
      <w:pPr>
        <w:pStyle w:val="Heading2"/>
        <w:tabs>
          <w:tab w:val="clear" w:pos="2138"/>
        </w:tabs>
        <w:ind w:left="1560"/>
        <w:rPr>
          <w:lang w:bidi="en-US"/>
        </w:rPr>
      </w:pPr>
      <w:proofErr w:type="spellStart"/>
      <w:r w:rsidRPr="0016372C">
        <w:rPr>
          <w:lang w:bidi="en-US"/>
        </w:rPr>
        <w:t>Sistrix</w:t>
      </w:r>
      <w:proofErr w:type="spellEnd"/>
      <w:r w:rsidRPr="0016372C">
        <w:rPr>
          <w:lang w:bidi="en-US"/>
        </w:rPr>
        <w:t>, an SEO software platform used to analyse and improve a website's visibility in search engine results, found for its set of keywords that 3% of searches generated AIOs in UK mobile keywords in November 2024, which in March 2025, rose to 18%.</w:t>
      </w:r>
      <w:r w:rsidRPr="0016372C">
        <w:rPr>
          <w:rStyle w:val="FootnoteReference"/>
          <w:lang w:val="en-GB" w:bidi="en-US"/>
        </w:rPr>
        <w:footnoteReference w:id="107"/>
      </w:r>
    </w:p>
    <w:p w14:paraId="0C7AAF6F" w14:textId="2CBA46FE" w:rsidR="00511EAC" w:rsidRPr="0016372C" w:rsidRDefault="00456E03" w:rsidP="00892358">
      <w:pPr>
        <w:pStyle w:val="Heading2"/>
        <w:tabs>
          <w:tab w:val="clear" w:pos="2138"/>
        </w:tabs>
        <w:ind w:left="1560"/>
        <w:rPr>
          <w:lang w:bidi="en-US"/>
        </w:rPr>
      </w:pPr>
      <w:proofErr w:type="spellStart"/>
      <w:r w:rsidRPr="0016372C">
        <w:rPr>
          <w:lang w:bidi="en-US"/>
        </w:rPr>
        <w:t>seoClarity</w:t>
      </w:r>
      <w:proofErr w:type="spellEnd"/>
      <w:r w:rsidRPr="0016372C">
        <w:rPr>
          <w:lang w:bidi="en-US"/>
        </w:rPr>
        <w:t xml:space="preserve">, an AI-driven organic search and content optimisation platform, showed a 200% increase over a </w:t>
      </w:r>
      <w:proofErr w:type="gramStart"/>
      <w:r w:rsidRPr="0016372C">
        <w:rPr>
          <w:lang w:bidi="en-US"/>
        </w:rPr>
        <w:t>six month</w:t>
      </w:r>
      <w:proofErr w:type="gramEnd"/>
      <w:r w:rsidRPr="0016372C">
        <w:rPr>
          <w:lang w:bidi="en-US"/>
        </w:rPr>
        <w:t xml:space="preserve"> period of a set of keywords in the UK (Sep 2024 to March 2025).</w:t>
      </w:r>
      <w:r w:rsidRPr="0016372C">
        <w:rPr>
          <w:rStyle w:val="FootnoteReference"/>
          <w:lang w:val="en-GB" w:bidi="en-US"/>
        </w:rPr>
        <w:footnoteReference w:id="108"/>
      </w:r>
    </w:p>
    <w:p w14:paraId="64100127" w14:textId="13ECCDE0" w:rsidR="000B5C6A" w:rsidRPr="0016372C" w:rsidRDefault="000B5C6A" w:rsidP="00892358">
      <w:pPr>
        <w:pStyle w:val="Heading2"/>
        <w:tabs>
          <w:tab w:val="clear" w:pos="2138"/>
        </w:tabs>
        <w:ind w:left="1560"/>
        <w:rPr>
          <w:lang w:bidi="en-US"/>
        </w:rPr>
      </w:pPr>
      <w:r w:rsidRPr="0016372C">
        <w:rPr>
          <w:lang w:bidi="en-US"/>
        </w:rPr>
        <w:t>MailOnline reported a significant reduction in clickthrough rates when AI Overviews are triggered.</w:t>
      </w:r>
      <w:r w:rsidRPr="0016372C">
        <w:rPr>
          <w:rStyle w:val="FootnoteReference"/>
          <w:lang w:val="en-GB" w:bidi="en-US"/>
        </w:rPr>
        <w:footnoteReference w:id="109"/>
      </w:r>
      <w:r w:rsidRPr="0016372C">
        <w:rPr>
          <w:lang w:bidi="en-US"/>
        </w:rPr>
        <w:t xml:space="preserve"> In early May, the Mail director of SEO and editorial e-commerce Carly Steven reported that the Mail worked with an SEO software company to look at the impact of Google AI Overviews using search keywords and saw a “pretty shocking” drop in click through rates. Even when the “Mail Online showed in the top link in AI Overviews, this still resulted in a 43.9% lower clickthrough rate on desktop while it was 32.5% lower on mobile”. </w:t>
      </w:r>
    </w:p>
    <w:p w14:paraId="0BD1FD3F" w14:textId="1EA8EF4A" w:rsidR="00B84FC7" w:rsidRPr="0016372C" w:rsidRDefault="00FC499D" w:rsidP="00360264">
      <w:pPr>
        <w:pStyle w:val="Heading1"/>
        <w:keepLines w:val="0"/>
        <w:widowControl w:val="0"/>
        <w:ind w:left="709"/>
        <w:rPr>
          <w:rFonts w:asciiTheme="majorHAnsi" w:hAnsiTheme="majorHAnsi" w:cstheme="majorHAnsi"/>
          <w:szCs w:val="24"/>
        </w:rPr>
      </w:pPr>
      <w:proofErr w:type="spellStart"/>
      <w:r w:rsidRPr="0016372C">
        <w:t>Authoritas</w:t>
      </w:r>
      <w:proofErr w:type="spellEnd"/>
      <w:r w:rsidRPr="0016372C">
        <w:t xml:space="preserve"> conducted an initial study </w:t>
      </w:r>
      <w:r w:rsidR="00142C1C" w:rsidRPr="0016372C">
        <w:t>in May 2024 when Google was still in its “beta phase” of AIO prior to its launch</w:t>
      </w:r>
      <w:r w:rsidR="00360E0A" w:rsidRPr="0016372C">
        <w:t xml:space="preserve"> to measure the impact of AIO on publisher clicks. It found that clickthrough rate had reduced 40-50% on desktop and 45-57% on mobile.</w:t>
      </w:r>
      <w:r w:rsidR="00360E0A" w:rsidRPr="0016372C">
        <w:rPr>
          <w:rStyle w:val="FootnoteReference"/>
          <w:lang w:val="en-GB"/>
        </w:rPr>
        <w:footnoteReference w:id="110"/>
      </w:r>
    </w:p>
    <w:p w14:paraId="13C14350" w14:textId="1449D9E2" w:rsidR="00D62989" w:rsidRPr="0016372C" w:rsidRDefault="00142C1C" w:rsidP="00360264">
      <w:pPr>
        <w:pStyle w:val="Heading1"/>
        <w:keepLines w:val="0"/>
        <w:widowControl w:val="0"/>
        <w:ind w:left="709"/>
        <w:rPr>
          <w:rFonts w:asciiTheme="majorHAnsi" w:hAnsiTheme="majorHAnsi" w:cstheme="majorHAnsi"/>
          <w:szCs w:val="24"/>
        </w:rPr>
      </w:pPr>
      <w:r w:rsidRPr="0016372C">
        <w:t xml:space="preserve">Foxglove then worked with </w:t>
      </w:r>
      <w:proofErr w:type="spellStart"/>
      <w:r w:rsidRPr="0016372C">
        <w:t>Authoritas</w:t>
      </w:r>
      <w:proofErr w:type="spellEnd"/>
      <w:r w:rsidRPr="0016372C">
        <w:t xml:space="preserve"> in April 2025 </w:t>
      </w:r>
      <w:r w:rsidR="00FC499D" w:rsidRPr="0016372C">
        <w:t>to conduct</w:t>
      </w:r>
      <w:r w:rsidRPr="0016372C">
        <w:t xml:space="preserve"> a further study, which is attached at </w:t>
      </w:r>
      <w:r w:rsidR="00D62989" w:rsidRPr="0016372C">
        <w:rPr>
          <w:b/>
          <w:bCs w:val="0"/>
        </w:rPr>
        <w:t>Annex 1</w:t>
      </w:r>
      <w:r w:rsidR="00D62989" w:rsidRPr="0016372C">
        <w:t xml:space="preserve"> </w:t>
      </w:r>
      <w:r w:rsidR="003C1BE1" w:rsidRPr="0016372C">
        <w:t>to this complaint</w:t>
      </w:r>
      <w:r w:rsidRPr="0016372C">
        <w:t>. It</w:t>
      </w:r>
      <w:r w:rsidR="003C1BE1" w:rsidRPr="0016372C">
        <w:t xml:space="preserve"> </w:t>
      </w:r>
      <w:r w:rsidRPr="0016372C">
        <w:t xml:space="preserve">presents data showing </w:t>
      </w:r>
      <w:r w:rsidR="00D62989" w:rsidRPr="0016372C">
        <w:t xml:space="preserve">that searches against a </w:t>
      </w:r>
      <w:r w:rsidR="00FE75C4" w:rsidRPr="0016372C">
        <w:t>curated set of news-related keywords, categorised as ‘current specific news stories’, generated AIOs for 12.5% of keywords</w:t>
      </w:r>
      <w:r w:rsidR="00FE75C4" w:rsidRPr="0016372C" w:rsidDel="00FE75C4">
        <w:t xml:space="preserve"> </w:t>
      </w:r>
      <w:r w:rsidR="00D62989" w:rsidRPr="0016372C">
        <w:t xml:space="preserve">(25/200 records). This means that AIO is replacing news stories in 12.5 % of the </w:t>
      </w:r>
      <w:r w:rsidR="009945AA" w:rsidRPr="0016372C">
        <w:t>keyword</w:t>
      </w:r>
      <w:r w:rsidR="00D62989" w:rsidRPr="0016372C">
        <w:t xml:space="preserve"> search cases that were the subject of the study. This is of significant concern, but in addition</w:t>
      </w:r>
      <w:r w:rsidR="009945AA" w:rsidRPr="0016372C">
        <w:t>,</w:t>
      </w:r>
      <w:r w:rsidR="00D62989" w:rsidRPr="0016372C">
        <w:t xml:space="preserve"> “Old specific news stories</w:t>
      </w:r>
      <w:r w:rsidR="00FE75C4" w:rsidRPr="0016372C">
        <w:t>” keywords</w:t>
      </w:r>
      <w:r w:rsidR="00910C45" w:rsidRPr="0016372C">
        <w:t xml:space="preserve"> </w:t>
      </w:r>
      <w:r w:rsidR="00D62989" w:rsidRPr="0016372C">
        <w:t>have a 30.3% AIO penetration (37/122 records) and “Generic News”</w:t>
      </w:r>
      <w:r w:rsidR="00910C45" w:rsidRPr="0016372C">
        <w:t xml:space="preserve"> keywords</w:t>
      </w:r>
      <w:r w:rsidR="00D62989" w:rsidRPr="0016372C">
        <w:t xml:space="preserve"> </w:t>
      </w:r>
      <w:r w:rsidR="00910C45" w:rsidRPr="0016372C">
        <w:t>have</w:t>
      </w:r>
      <w:r w:rsidR="00D62989" w:rsidRPr="0016372C">
        <w:t xml:space="preserve"> a 13.4% AIO penetration (17/127 records)</w:t>
      </w:r>
      <w:r w:rsidRPr="0016372C">
        <w:t xml:space="preserve">. </w:t>
      </w:r>
      <w:r w:rsidR="00D62989" w:rsidRPr="0016372C">
        <w:rPr>
          <w:rFonts w:asciiTheme="majorHAnsi" w:hAnsiTheme="majorHAnsi" w:cstheme="majorHAnsi"/>
          <w:szCs w:val="24"/>
        </w:rPr>
        <w:t xml:space="preserve">The 30.3% AIO penetration in the </w:t>
      </w:r>
      <w:r w:rsidR="00464602" w:rsidRPr="0016372C">
        <w:rPr>
          <w:rFonts w:asciiTheme="majorHAnsi" w:hAnsiTheme="majorHAnsi" w:cstheme="majorHAnsi"/>
          <w:szCs w:val="24"/>
        </w:rPr>
        <w:t>“</w:t>
      </w:r>
      <w:r w:rsidR="00D62989" w:rsidRPr="0016372C">
        <w:rPr>
          <w:rFonts w:asciiTheme="majorHAnsi" w:hAnsiTheme="majorHAnsi" w:cstheme="majorHAnsi"/>
          <w:szCs w:val="24"/>
        </w:rPr>
        <w:t>Old Specific News Stories</w:t>
      </w:r>
      <w:r w:rsidR="00464602" w:rsidRPr="0016372C">
        <w:rPr>
          <w:rFonts w:asciiTheme="majorHAnsi" w:hAnsiTheme="majorHAnsi" w:cstheme="majorHAnsi"/>
          <w:szCs w:val="24"/>
        </w:rPr>
        <w:t>”</w:t>
      </w:r>
      <w:r w:rsidR="00D62989" w:rsidRPr="0016372C">
        <w:rPr>
          <w:rFonts w:asciiTheme="majorHAnsi" w:hAnsiTheme="majorHAnsi" w:cstheme="majorHAnsi"/>
          <w:szCs w:val="24"/>
        </w:rPr>
        <w:t xml:space="preserve"> category contains phrases reflective of the stories making headlines on or before May 2024</w:t>
      </w:r>
      <w:r w:rsidR="009945AA" w:rsidRPr="0016372C">
        <w:rPr>
          <w:rFonts w:asciiTheme="majorHAnsi" w:hAnsiTheme="majorHAnsi" w:cstheme="majorHAnsi"/>
          <w:szCs w:val="24"/>
        </w:rPr>
        <w:t>,</w:t>
      </w:r>
      <w:r w:rsidR="00D62989" w:rsidRPr="0016372C">
        <w:rPr>
          <w:rFonts w:asciiTheme="majorHAnsi" w:hAnsiTheme="majorHAnsi" w:cstheme="majorHAnsi"/>
          <w:szCs w:val="24"/>
        </w:rPr>
        <w:t xml:space="preserve"> when the initial study was conducted. </w:t>
      </w:r>
    </w:p>
    <w:p w14:paraId="6F3E2D51" w14:textId="77777777" w:rsidR="00D62989" w:rsidRPr="0016372C" w:rsidRDefault="00D62989" w:rsidP="00360264">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 xml:space="preserve">Moreover, the extent to which AIO reduces the visibility of news stories varies. For example, for the search category “Current Specific News Stories”, on average the top ranked organic result was pushed 392 pixels lower down the page in the 12.5% of instances where AIOs appeared for search phrases in this category. 392 pixels is about 1/3 of a page on a desktop and likely to be out of sight and out of mind below the fold on mobile devices. </w:t>
      </w:r>
    </w:p>
    <w:p w14:paraId="2B1705F0" w14:textId="53927D2B" w:rsidR="008E0424" w:rsidRPr="0016372C" w:rsidRDefault="008E0424" w:rsidP="00360264">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 xml:space="preserve">An alternative study published recently on 12 May 2025 </w:t>
      </w:r>
      <w:r w:rsidR="00786A40" w:rsidRPr="0016372C">
        <w:rPr>
          <w:rFonts w:asciiTheme="majorHAnsi" w:hAnsiTheme="majorHAnsi" w:cstheme="majorHAnsi"/>
          <w:szCs w:val="24"/>
        </w:rPr>
        <w:t>was the first UX</w:t>
      </w:r>
      <w:r w:rsidR="00E13044" w:rsidRPr="0016372C">
        <w:rPr>
          <w:rFonts w:asciiTheme="majorHAnsi" w:hAnsiTheme="majorHAnsi" w:cstheme="majorHAnsi"/>
          <w:szCs w:val="24"/>
        </w:rPr>
        <w:t xml:space="preserve"> study of Google’s AI Overviews, which used 70 US-based real users (42 on mobile, 27 on </w:t>
      </w:r>
      <w:r w:rsidR="00710F68" w:rsidRPr="0016372C">
        <w:rPr>
          <w:rFonts w:asciiTheme="majorHAnsi" w:hAnsiTheme="majorHAnsi" w:cstheme="majorHAnsi"/>
          <w:szCs w:val="24"/>
        </w:rPr>
        <w:t>desktop</w:t>
      </w:r>
      <w:r w:rsidR="00E13044" w:rsidRPr="0016372C">
        <w:rPr>
          <w:rFonts w:asciiTheme="majorHAnsi" w:hAnsiTheme="majorHAnsi" w:cstheme="majorHAnsi"/>
          <w:szCs w:val="24"/>
        </w:rPr>
        <w:t>) to complete 8 real world Google queries (6 that trigger an AIO and 2 that do not) while the research platform recorded their screens, scrolls, clicks and think-aloud commentary.</w:t>
      </w:r>
      <w:r w:rsidR="00AD2D5A" w:rsidRPr="0016372C">
        <w:rPr>
          <w:rStyle w:val="FootnoteReference"/>
          <w:rFonts w:asciiTheme="majorHAnsi" w:hAnsiTheme="majorHAnsi" w:cstheme="majorHAnsi"/>
          <w:szCs w:val="24"/>
          <w:lang w:val="en-GB"/>
        </w:rPr>
        <w:footnoteReference w:id="111"/>
      </w:r>
      <w:r w:rsidR="00E13044" w:rsidRPr="0016372C">
        <w:rPr>
          <w:rFonts w:asciiTheme="majorHAnsi" w:hAnsiTheme="majorHAnsi" w:cstheme="majorHAnsi"/>
          <w:szCs w:val="24"/>
        </w:rPr>
        <w:t xml:space="preserve"> The study found that </w:t>
      </w:r>
      <w:r w:rsidR="00AD2D5A" w:rsidRPr="0016372C">
        <w:rPr>
          <w:rFonts w:asciiTheme="majorHAnsi" w:hAnsiTheme="majorHAnsi" w:cstheme="majorHAnsi"/>
          <w:szCs w:val="24"/>
        </w:rPr>
        <w:t>the click-through rate on desktop “can fa</w:t>
      </w:r>
      <w:r w:rsidR="00710F68" w:rsidRPr="0016372C">
        <w:rPr>
          <w:rFonts w:asciiTheme="majorHAnsi" w:hAnsiTheme="majorHAnsi" w:cstheme="majorHAnsi"/>
          <w:szCs w:val="24"/>
        </w:rPr>
        <w:t>ll</w:t>
      </w:r>
      <w:r w:rsidR="00AD2D5A" w:rsidRPr="0016372C">
        <w:rPr>
          <w:rFonts w:asciiTheme="majorHAnsi" w:hAnsiTheme="majorHAnsi" w:cstheme="majorHAnsi"/>
          <w:szCs w:val="24"/>
        </w:rPr>
        <w:t xml:space="preserve"> by two-thirds the moment an AIO appears; mobile fares better, but still loses almost half its clicks”.</w:t>
      </w:r>
      <w:r w:rsidR="006E116F" w:rsidRPr="0016372C">
        <w:rPr>
          <w:rFonts w:asciiTheme="majorHAnsi" w:hAnsiTheme="majorHAnsi" w:cstheme="majorHAnsi"/>
          <w:szCs w:val="24"/>
        </w:rPr>
        <w:t xml:space="preserve"> Even if the publisher is cited high up in the AIO, traffic loss is still inevitable. </w:t>
      </w:r>
    </w:p>
    <w:p w14:paraId="4CA47CD6" w14:textId="51F0BA5B" w:rsidR="00D62989" w:rsidRPr="0016372C" w:rsidRDefault="00D62989" w:rsidP="00360264">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In the category “Old specific news stories” the amount by which visibility on the page was reduced was by 231</w:t>
      </w:r>
      <w:r w:rsidR="00440E73" w:rsidRPr="0016372C">
        <w:rPr>
          <w:rFonts w:asciiTheme="majorHAnsi" w:hAnsiTheme="majorHAnsi" w:cstheme="majorHAnsi"/>
          <w:szCs w:val="24"/>
        </w:rPr>
        <w:t xml:space="preserve"> </w:t>
      </w:r>
      <w:r w:rsidRPr="0016372C">
        <w:rPr>
          <w:rFonts w:asciiTheme="majorHAnsi" w:hAnsiTheme="majorHAnsi" w:cstheme="majorHAnsi"/>
          <w:szCs w:val="24"/>
        </w:rPr>
        <w:t>pixels while “Generic News” was more significantly reduced by 466 pixels.</w:t>
      </w:r>
    </w:p>
    <w:p w14:paraId="5D560691" w14:textId="380319CC" w:rsidR="00D62989" w:rsidRPr="0016372C" w:rsidRDefault="00D62989" w:rsidP="00360264">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The impact on publisher incomes is likely to be highly significant. Visibility affects consumers’ ability to access a site</w:t>
      </w:r>
      <w:r w:rsidR="009945AA" w:rsidRPr="0016372C">
        <w:rPr>
          <w:rFonts w:asciiTheme="majorHAnsi" w:hAnsiTheme="majorHAnsi" w:cstheme="majorHAnsi"/>
          <w:szCs w:val="24"/>
        </w:rPr>
        <w:t>,</w:t>
      </w:r>
      <w:r w:rsidRPr="0016372C">
        <w:rPr>
          <w:rFonts w:asciiTheme="majorHAnsi" w:hAnsiTheme="majorHAnsi" w:cstheme="majorHAnsi"/>
          <w:szCs w:val="24"/>
        </w:rPr>
        <w:t xml:space="preserve"> and </w:t>
      </w:r>
      <w:r w:rsidR="009945AA" w:rsidRPr="0016372C">
        <w:rPr>
          <w:rFonts w:asciiTheme="majorHAnsi" w:hAnsiTheme="majorHAnsi" w:cstheme="majorHAnsi"/>
          <w:szCs w:val="24"/>
        </w:rPr>
        <w:t xml:space="preserve">a </w:t>
      </w:r>
      <w:r w:rsidRPr="0016372C">
        <w:rPr>
          <w:rFonts w:asciiTheme="majorHAnsi" w:hAnsiTheme="majorHAnsi" w:cstheme="majorHAnsi"/>
          <w:szCs w:val="24"/>
        </w:rPr>
        <w:t xml:space="preserve">lack of visibility in SERPs adversely affects click through rates. This was clearly established with eye tracking studies in the </w:t>
      </w:r>
      <w:r w:rsidRPr="0016372C">
        <w:rPr>
          <w:rFonts w:asciiTheme="majorHAnsi" w:hAnsiTheme="majorHAnsi" w:cstheme="majorHAnsi"/>
          <w:i/>
          <w:iCs/>
          <w:szCs w:val="24"/>
        </w:rPr>
        <w:t>EU Google Search</w:t>
      </w:r>
      <w:r w:rsidR="00172883" w:rsidRPr="0016372C">
        <w:rPr>
          <w:rFonts w:asciiTheme="majorHAnsi" w:hAnsiTheme="majorHAnsi" w:cstheme="majorHAnsi"/>
          <w:i/>
          <w:iCs/>
          <w:szCs w:val="24"/>
        </w:rPr>
        <w:t xml:space="preserve"> (Shopping)</w:t>
      </w:r>
      <w:r w:rsidRPr="0016372C">
        <w:rPr>
          <w:rFonts w:asciiTheme="majorHAnsi" w:hAnsiTheme="majorHAnsi" w:cstheme="majorHAnsi"/>
          <w:i/>
          <w:iCs/>
          <w:szCs w:val="24"/>
        </w:rPr>
        <w:t xml:space="preserve"> </w:t>
      </w:r>
      <w:r w:rsidRPr="0016372C">
        <w:rPr>
          <w:rFonts w:asciiTheme="majorHAnsi" w:hAnsiTheme="majorHAnsi" w:cstheme="majorHAnsi"/>
          <w:szCs w:val="24"/>
        </w:rPr>
        <w:t>case from 2017.</w:t>
      </w:r>
      <w:r w:rsidR="00172883" w:rsidRPr="0016372C">
        <w:rPr>
          <w:rStyle w:val="FootnoteReference"/>
          <w:rFonts w:asciiTheme="majorHAnsi" w:hAnsiTheme="majorHAnsi" w:cstheme="majorHAnsi"/>
          <w:szCs w:val="24"/>
          <w:lang w:val="en-GB"/>
        </w:rPr>
        <w:footnoteReference w:id="112"/>
      </w:r>
      <w:r w:rsidRPr="0016372C">
        <w:rPr>
          <w:rFonts w:asciiTheme="majorHAnsi" w:hAnsiTheme="majorHAnsi" w:cstheme="majorHAnsi"/>
          <w:szCs w:val="24"/>
        </w:rPr>
        <w:t xml:space="preserve"> With AIOs in the SERPs the lack of visibility of relevant results is greater, as the AIO limits the ability of the user to see a relevant result. This is known as the “Zero Click” where the walled garden owner generates a result which is resolved from its own products</w:t>
      </w:r>
      <w:r w:rsidR="009C3EAE" w:rsidRPr="0016372C">
        <w:rPr>
          <w:rFonts w:asciiTheme="majorHAnsi" w:hAnsiTheme="majorHAnsi" w:cstheme="majorHAnsi"/>
          <w:szCs w:val="24"/>
        </w:rPr>
        <w:t>,</w:t>
      </w:r>
      <w:r w:rsidRPr="0016372C">
        <w:rPr>
          <w:rFonts w:asciiTheme="majorHAnsi" w:hAnsiTheme="majorHAnsi" w:cstheme="majorHAnsi"/>
          <w:szCs w:val="24"/>
        </w:rPr>
        <w:t xml:space="preserve"> and the use of the open web curtailed. </w:t>
      </w:r>
      <w:proofErr w:type="spellStart"/>
      <w:r w:rsidRPr="0016372C">
        <w:rPr>
          <w:rFonts w:asciiTheme="majorHAnsi" w:hAnsiTheme="majorHAnsi" w:cstheme="majorHAnsi"/>
          <w:szCs w:val="24"/>
        </w:rPr>
        <w:t>Authoritas</w:t>
      </w:r>
      <w:proofErr w:type="spellEnd"/>
      <w:r w:rsidRPr="0016372C">
        <w:rPr>
          <w:rFonts w:asciiTheme="majorHAnsi" w:hAnsiTheme="majorHAnsi" w:cstheme="majorHAnsi"/>
          <w:szCs w:val="24"/>
        </w:rPr>
        <w:t xml:space="preserve"> notes that: </w:t>
      </w:r>
    </w:p>
    <w:p w14:paraId="5B9DC860" w14:textId="01E703D6" w:rsidR="007428CC" w:rsidRPr="0016372C" w:rsidRDefault="00D62989" w:rsidP="00395C16">
      <w:pPr>
        <w:pStyle w:val="Heading1"/>
        <w:keepLines w:val="0"/>
        <w:widowControl w:val="0"/>
        <w:numPr>
          <w:ilvl w:val="0"/>
          <w:numId w:val="0"/>
        </w:numPr>
        <w:ind w:left="1440"/>
        <w:rPr>
          <w:rFonts w:asciiTheme="majorHAnsi" w:hAnsiTheme="majorHAnsi" w:cstheme="majorHAnsi"/>
          <w:szCs w:val="24"/>
        </w:rPr>
      </w:pPr>
      <w:r w:rsidRPr="0016372C">
        <w:rPr>
          <w:rFonts w:asciiTheme="majorHAnsi" w:hAnsiTheme="majorHAnsi" w:cstheme="majorHAnsi"/>
          <w:szCs w:val="24"/>
        </w:rPr>
        <w:t>“</w:t>
      </w:r>
      <w:r w:rsidRPr="0016372C">
        <w:rPr>
          <w:rFonts w:asciiTheme="majorHAnsi" w:hAnsiTheme="majorHAnsi" w:cstheme="majorHAnsi"/>
          <w:i/>
          <w:iCs/>
          <w:szCs w:val="24"/>
        </w:rPr>
        <w:t>Our private client research using client Google Search Console data combined with SERP data, has demonstrated that in such instances the click-thru rates on SERPs with AIOs is considerably lower than SERPs without AIOs, and even if a site happens to rank in the top AIO position there is only a minor improvement in clicks and it is still considerably lower than SERPs without AIOs at all.  This is almost certainly due to the 'zero-click' search effect, where the AIO sufficiently summarises the user's request such that he does not need to visit the original publisher's site.  This premise is widely accepted in digital marketing circles: </w:t>
      </w:r>
      <w:hyperlink r:id="rId13" w:tgtFrame="_blank" w:history="1">
        <w:r w:rsidRPr="0016372C">
          <w:rPr>
            <w:rStyle w:val="Hyperlink"/>
            <w:rFonts w:asciiTheme="majorHAnsi" w:hAnsiTheme="majorHAnsi" w:cstheme="majorHAnsi"/>
            <w:i/>
            <w:iCs/>
            <w:szCs w:val="24"/>
          </w:rPr>
          <w:t>https://sparktoro.com/blog/2024-zero-click-search-study-for-every-1000-us-google-searches-only-374-clicks-go-to-the-open-web-in-the-eu-its-360/</w:t>
        </w:r>
      </w:hyperlink>
      <w:r w:rsidRPr="0016372C">
        <w:rPr>
          <w:rFonts w:asciiTheme="majorHAnsi" w:hAnsiTheme="majorHAnsi" w:cstheme="majorHAnsi"/>
          <w:i/>
          <w:iCs/>
          <w:szCs w:val="24"/>
        </w:rPr>
        <w:t>”</w:t>
      </w:r>
    </w:p>
    <w:p w14:paraId="03CFAE97" w14:textId="193949B2" w:rsidR="004007A0" w:rsidRPr="0016372C" w:rsidRDefault="00F72717" w:rsidP="00360264">
      <w:pPr>
        <w:pStyle w:val="Heading1"/>
        <w:keepLines w:val="0"/>
        <w:widowControl w:val="0"/>
        <w:ind w:left="709"/>
        <w:rPr>
          <w:szCs w:val="24"/>
          <w:lang w:bidi="en-US"/>
        </w:rPr>
      </w:pPr>
      <w:r w:rsidRPr="0016372C">
        <w:rPr>
          <w:szCs w:val="24"/>
          <w:lang w:bidi="en-US"/>
        </w:rPr>
        <w:t xml:space="preserve">Our </w:t>
      </w:r>
      <w:r w:rsidRPr="00360264">
        <w:rPr>
          <w:rFonts w:asciiTheme="majorHAnsi" w:hAnsiTheme="majorHAnsi" w:cstheme="majorHAnsi"/>
          <w:szCs w:val="24"/>
        </w:rPr>
        <w:t>understanding</w:t>
      </w:r>
      <w:r w:rsidRPr="0016372C">
        <w:rPr>
          <w:szCs w:val="24"/>
          <w:lang w:bidi="en-US"/>
        </w:rPr>
        <w:t xml:space="preserve">  is supported by publicly available information on how Google’s AIO could decimate </w:t>
      </w:r>
      <w:r w:rsidR="00B43C76" w:rsidRPr="0016372C">
        <w:rPr>
          <w:szCs w:val="24"/>
          <w:lang w:bidi="en-US"/>
        </w:rPr>
        <w:t xml:space="preserve">news </w:t>
      </w:r>
      <w:r w:rsidRPr="0016372C">
        <w:rPr>
          <w:szCs w:val="24"/>
          <w:lang w:bidi="en-US"/>
        </w:rPr>
        <w:t>publisher revenue.</w:t>
      </w:r>
      <w:r w:rsidRPr="0016372C">
        <w:rPr>
          <w:rStyle w:val="FootnoteReference"/>
          <w:szCs w:val="24"/>
          <w:lang w:val="en-GB" w:bidi="en-US"/>
        </w:rPr>
        <w:footnoteReference w:id="113"/>
      </w:r>
      <w:r w:rsidRPr="0016372C">
        <w:rPr>
          <w:szCs w:val="24"/>
          <w:lang w:bidi="en-US"/>
        </w:rPr>
        <w:t xml:space="preserve"> A Press Gazette investigation in the US from May 2024 found that AI-written summaries were returned for ‘</w:t>
      </w:r>
      <w:r w:rsidRPr="0016372C">
        <w:rPr>
          <w:i/>
          <w:iCs/>
          <w:szCs w:val="24"/>
          <w:lang w:bidi="en-US"/>
        </w:rPr>
        <w:t>nearly a quarter of news-related search queries in mid-May in the US, with the result that organic links to publisher articles were pushed far down the page</w:t>
      </w:r>
      <w:r w:rsidRPr="0016372C">
        <w:rPr>
          <w:szCs w:val="24"/>
          <w:lang w:bidi="en-US"/>
        </w:rPr>
        <w:t>.’</w:t>
      </w:r>
      <w:r w:rsidRPr="0016372C">
        <w:rPr>
          <w:rStyle w:val="FootnoteReference"/>
          <w:szCs w:val="24"/>
          <w:lang w:val="en-GB" w:bidi="en-US"/>
        </w:rPr>
        <w:footnoteReference w:id="114"/>
      </w:r>
      <w:r w:rsidRPr="0016372C">
        <w:rPr>
          <w:szCs w:val="24"/>
          <w:lang w:bidi="en-US"/>
        </w:rPr>
        <w:t xml:space="preserve"> Press Gazette notes that if the drop in search ‘prominence’ equates to an equivalent drop in search ‘rankings’, publisher clickthrough rates will suffer significantly. </w:t>
      </w:r>
    </w:p>
    <w:p w14:paraId="6E4B8A0F" w14:textId="3E316760" w:rsidR="00F72717" w:rsidRPr="0016372C" w:rsidRDefault="00F72717" w:rsidP="00360264">
      <w:pPr>
        <w:pStyle w:val="Heading1"/>
        <w:keepLines w:val="0"/>
        <w:widowControl w:val="0"/>
        <w:ind w:left="709"/>
        <w:rPr>
          <w:szCs w:val="24"/>
          <w:lang w:bidi="en-US"/>
        </w:rPr>
      </w:pPr>
      <w:r w:rsidRPr="0016372C">
        <w:rPr>
          <w:szCs w:val="24"/>
          <w:lang w:bidi="en-US"/>
        </w:rPr>
        <w:t xml:space="preserve">In </w:t>
      </w:r>
      <w:r w:rsidRPr="00360264">
        <w:rPr>
          <w:rFonts w:asciiTheme="majorHAnsi" w:hAnsiTheme="majorHAnsi" w:cstheme="majorHAnsi"/>
          <w:szCs w:val="24"/>
        </w:rPr>
        <w:t>addition</w:t>
      </w:r>
      <w:r w:rsidRPr="0016372C">
        <w:rPr>
          <w:szCs w:val="24"/>
          <w:lang w:bidi="en-US"/>
        </w:rPr>
        <w:t xml:space="preserve">, </w:t>
      </w:r>
      <w:r w:rsidR="00B54E66" w:rsidRPr="0016372C">
        <w:rPr>
          <w:szCs w:val="24"/>
          <w:lang w:bidi="en-US"/>
        </w:rPr>
        <w:t>just earlier this year</w:t>
      </w:r>
      <w:r w:rsidRPr="0016372C">
        <w:rPr>
          <w:szCs w:val="24"/>
          <w:lang w:bidi="en-US"/>
        </w:rPr>
        <w:t xml:space="preserve">, Google announced it would launch ads within AIO, further strangling publisher </w:t>
      </w:r>
      <w:r w:rsidR="007428CC" w:rsidRPr="0016372C">
        <w:rPr>
          <w:szCs w:val="24"/>
          <w:lang w:bidi="en-US"/>
        </w:rPr>
        <w:t xml:space="preserve">visibility and opportunity to earn </w:t>
      </w:r>
      <w:r w:rsidRPr="0016372C">
        <w:rPr>
          <w:szCs w:val="24"/>
          <w:lang w:bidi="en-US"/>
        </w:rPr>
        <w:t>revenues.</w:t>
      </w:r>
      <w:r w:rsidRPr="0016372C">
        <w:rPr>
          <w:rStyle w:val="FootnoteReference"/>
          <w:szCs w:val="24"/>
          <w:lang w:val="en-GB" w:bidi="en-US"/>
        </w:rPr>
        <w:footnoteReference w:id="115"/>
      </w:r>
    </w:p>
    <w:p w14:paraId="62FC40E8" w14:textId="49C174FA" w:rsidR="00F72717" w:rsidRPr="0016372C" w:rsidRDefault="003A442F" w:rsidP="00360264">
      <w:pPr>
        <w:pStyle w:val="Heading1"/>
        <w:keepLines w:val="0"/>
        <w:widowControl w:val="0"/>
        <w:ind w:left="709"/>
        <w:rPr>
          <w:szCs w:val="24"/>
          <w:lang w:bidi="en-US"/>
        </w:rPr>
      </w:pPr>
      <w:r w:rsidRPr="0016372C">
        <w:rPr>
          <w:szCs w:val="24"/>
          <w:lang w:bidi="en-US"/>
        </w:rPr>
        <w:t>N</w:t>
      </w:r>
      <w:r w:rsidR="00B43C76" w:rsidRPr="0016372C">
        <w:rPr>
          <w:szCs w:val="24"/>
          <w:lang w:bidi="en-US"/>
        </w:rPr>
        <w:t xml:space="preserve">ews </w:t>
      </w:r>
      <w:r w:rsidRPr="0016372C">
        <w:rPr>
          <w:szCs w:val="24"/>
          <w:lang w:bidi="en-US"/>
        </w:rPr>
        <w:t>organisations</w:t>
      </w:r>
      <w:r w:rsidR="00B43C76" w:rsidRPr="0016372C">
        <w:rPr>
          <w:szCs w:val="24"/>
          <w:lang w:bidi="en-US"/>
        </w:rPr>
        <w:t xml:space="preserve"> </w:t>
      </w:r>
      <w:r w:rsidR="00F72717" w:rsidRPr="0016372C">
        <w:rPr>
          <w:szCs w:val="24"/>
          <w:lang w:bidi="en-US"/>
        </w:rPr>
        <w:t>have made clear that this risks severely harming their business model</w:t>
      </w:r>
      <w:r w:rsidR="000F21F8" w:rsidRPr="0016372C">
        <w:rPr>
          <w:szCs w:val="24"/>
          <w:lang w:bidi="en-US"/>
        </w:rPr>
        <w:t>.</w:t>
      </w:r>
      <w:r w:rsidR="002803DA" w:rsidRPr="0016372C">
        <w:rPr>
          <w:szCs w:val="24"/>
          <w:lang w:bidi="en-US"/>
        </w:rPr>
        <w:t xml:space="preserve"> </w:t>
      </w:r>
      <w:r w:rsidR="000F21F8" w:rsidRPr="0016372C">
        <w:rPr>
          <w:szCs w:val="24"/>
          <w:lang w:bidi="en-US"/>
        </w:rPr>
        <w:t xml:space="preserve">In November 2024, </w:t>
      </w:r>
      <w:r w:rsidR="00B54E66" w:rsidRPr="0016372C">
        <w:rPr>
          <w:szCs w:val="24"/>
          <w:lang w:bidi="en-US"/>
        </w:rPr>
        <w:t>UK reporting</w:t>
      </w:r>
      <w:r w:rsidR="000F21F8" w:rsidRPr="0016372C">
        <w:rPr>
          <w:szCs w:val="24"/>
          <w:lang w:bidi="en-US"/>
        </w:rPr>
        <w:t xml:space="preserve"> highlighted</w:t>
      </w:r>
      <w:r w:rsidR="00B54E66" w:rsidRPr="0016372C">
        <w:rPr>
          <w:szCs w:val="24"/>
          <w:lang w:bidi="en-US"/>
        </w:rPr>
        <w:t xml:space="preserve"> 5-10% decreases in traffic from search since the launch of AI Overviews</w:t>
      </w:r>
      <w:r w:rsidR="00B54E66" w:rsidRPr="0016372C">
        <w:rPr>
          <w:rStyle w:val="FootnoteReference"/>
          <w:szCs w:val="24"/>
          <w:lang w:val="en-GB" w:bidi="en-US"/>
        </w:rPr>
        <w:footnoteReference w:id="116"/>
      </w:r>
      <w:r w:rsidR="00F72717" w:rsidRPr="0016372C">
        <w:rPr>
          <w:szCs w:val="24"/>
          <w:lang w:bidi="en-US"/>
        </w:rPr>
        <w:t>.</w:t>
      </w:r>
      <w:r w:rsidR="00F72717" w:rsidRPr="0016372C">
        <w:rPr>
          <w:b/>
          <w:szCs w:val="24"/>
          <w:lang w:bidi="en-US"/>
        </w:rPr>
        <w:t xml:space="preserve"> </w:t>
      </w:r>
      <w:r w:rsidR="00FF3937" w:rsidRPr="0016372C">
        <w:rPr>
          <w:bCs w:val="0"/>
          <w:szCs w:val="24"/>
          <w:lang w:bidi="en-US"/>
        </w:rPr>
        <w:t>This number has grown (</w:t>
      </w:r>
      <w:r w:rsidR="00FF3937" w:rsidRPr="00C0656A">
        <w:rPr>
          <w:bCs w:val="0"/>
          <w:szCs w:val="24"/>
          <w:lang w:bidi="en-US"/>
        </w:rPr>
        <w:t xml:space="preserve">see above paragraph </w:t>
      </w:r>
      <w:r w:rsidR="008B2F93" w:rsidRPr="00C0656A">
        <w:rPr>
          <w:bCs w:val="0"/>
          <w:szCs w:val="24"/>
          <w:lang w:bidi="en-US"/>
        </w:rPr>
        <w:t>5</w:t>
      </w:r>
      <w:r w:rsidR="005246A8" w:rsidRPr="00C0656A">
        <w:rPr>
          <w:bCs w:val="0"/>
          <w:szCs w:val="24"/>
          <w:lang w:bidi="en-US"/>
        </w:rPr>
        <w:t>8</w:t>
      </w:r>
      <w:r w:rsidR="00E9594C" w:rsidRPr="00C0656A">
        <w:rPr>
          <w:bCs w:val="0"/>
          <w:szCs w:val="24"/>
          <w:lang w:bidi="en-US"/>
        </w:rPr>
        <w:t xml:space="preserve"> covering studies of the traffic decrease).</w:t>
      </w:r>
      <w:r w:rsidR="00E9594C" w:rsidRPr="0016372C">
        <w:rPr>
          <w:bCs w:val="0"/>
          <w:szCs w:val="24"/>
          <w:lang w:bidi="en-US"/>
        </w:rPr>
        <w:t xml:space="preserve"> </w:t>
      </w:r>
      <w:r w:rsidR="00F72717" w:rsidRPr="0016372C">
        <w:rPr>
          <w:szCs w:val="24"/>
          <w:lang w:bidi="en-US"/>
        </w:rPr>
        <w:t xml:space="preserve">Similarly, </w:t>
      </w:r>
      <w:r w:rsidR="003411DF" w:rsidRPr="0016372C">
        <w:rPr>
          <w:szCs w:val="24"/>
          <w:lang w:bidi="en-US"/>
        </w:rPr>
        <w:t xml:space="preserve">a </w:t>
      </w:r>
      <w:r w:rsidR="00F72717" w:rsidRPr="0016372C">
        <w:rPr>
          <w:szCs w:val="24"/>
          <w:lang w:bidi="en-US"/>
        </w:rPr>
        <w:t xml:space="preserve">US study from March 2024 found that AIO could threaten publishers with </w:t>
      </w:r>
      <w:r w:rsidR="00D17ED4" w:rsidRPr="0016372C">
        <w:rPr>
          <w:szCs w:val="24"/>
          <w:lang w:bidi="en-US"/>
        </w:rPr>
        <w:t xml:space="preserve">a </w:t>
      </w:r>
      <w:r w:rsidR="00F72717" w:rsidRPr="0016372C">
        <w:rPr>
          <w:szCs w:val="24"/>
          <w:lang w:bidi="en-US"/>
        </w:rPr>
        <w:t>$2 billion ad revenue loss and could lead to a decline in publisher traffic between 20% - 60%.</w:t>
      </w:r>
      <w:r w:rsidR="00F72717" w:rsidRPr="0016372C">
        <w:rPr>
          <w:rStyle w:val="FootnoteReference"/>
          <w:szCs w:val="24"/>
          <w:lang w:val="en-GB" w:bidi="en-US"/>
        </w:rPr>
        <w:footnoteReference w:id="117"/>
      </w:r>
      <w:r w:rsidR="002314DE" w:rsidRPr="0016372C">
        <w:rPr>
          <w:szCs w:val="24"/>
          <w:lang w:bidi="en-US"/>
        </w:rPr>
        <w:t xml:space="preserve"> </w:t>
      </w:r>
      <w:r w:rsidR="00F357FF" w:rsidRPr="0016372C">
        <w:rPr>
          <w:szCs w:val="24"/>
          <w:lang w:bidi="en-US"/>
        </w:rPr>
        <w:t xml:space="preserve">UK news outlet </w:t>
      </w:r>
      <w:r w:rsidR="00F357FF" w:rsidRPr="0016372C">
        <w:rPr>
          <w:i/>
          <w:iCs/>
          <w:szCs w:val="24"/>
          <w:lang w:bidi="en-US"/>
        </w:rPr>
        <w:t xml:space="preserve">The Sun </w:t>
      </w:r>
      <w:r w:rsidR="00F357FF" w:rsidRPr="0016372C">
        <w:rPr>
          <w:szCs w:val="24"/>
          <w:lang w:bidi="en-US"/>
        </w:rPr>
        <w:t>saw its digital</w:t>
      </w:r>
      <w:r w:rsidR="00352863" w:rsidRPr="0016372C">
        <w:rPr>
          <w:szCs w:val="24"/>
          <w:lang w:bidi="en-US"/>
        </w:rPr>
        <w:t xml:space="preserve"> global monthly unique users decline 40% year on year to 80 million in 2024, with a spokesperson citing ‘well-reported platform algorithm changes’ </w:t>
      </w:r>
      <w:r w:rsidR="00B42375" w:rsidRPr="0016372C">
        <w:rPr>
          <w:szCs w:val="24"/>
          <w:lang w:bidi="en-US"/>
        </w:rPr>
        <w:t xml:space="preserve">as the cause of such a decrease. AIO is the ‘seismic </w:t>
      </w:r>
      <w:r w:rsidR="00D17ED4" w:rsidRPr="0016372C">
        <w:rPr>
          <w:szCs w:val="24"/>
          <w:lang w:bidi="en-US"/>
        </w:rPr>
        <w:t xml:space="preserve">change </w:t>
      </w:r>
      <w:r w:rsidR="00B42375" w:rsidRPr="0016372C">
        <w:rPr>
          <w:szCs w:val="24"/>
          <w:lang w:bidi="en-US"/>
        </w:rPr>
        <w:t xml:space="preserve">spokesperson at </w:t>
      </w:r>
      <w:r w:rsidR="00B42375" w:rsidRPr="0016372C">
        <w:rPr>
          <w:i/>
          <w:iCs/>
          <w:szCs w:val="24"/>
          <w:lang w:bidi="en-US"/>
        </w:rPr>
        <w:t xml:space="preserve">The Sun </w:t>
      </w:r>
      <w:r w:rsidR="00B42375" w:rsidRPr="0016372C">
        <w:rPr>
          <w:szCs w:val="24"/>
          <w:lang w:bidi="en-US"/>
        </w:rPr>
        <w:t>was likely referring to, considering the</w:t>
      </w:r>
      <w:r w:rsidR="00E5210F" w:rsidRPr="0016372C">
        <w:rPr>
          <w:szCs w:val="24"/>
          <w:lang w:bidi="en-US"/>
        </w:rPr>
        <w:t xml:space="preserve"> immense visual shift to Google’s search results page it has caused.</w:t>
      </w:r>
      <w:r w:rsidR="00B54E66" w:rsidRPr="0016372C">
        <w:rPr>
          <w:rStyle w:val="FootnoteReference"/>
          <w:szCs w:val="24"/>
          <w:lang w:val="en-GB" w:bidi="en-US"/>
        </w:rPr>
        <w:footnoteReference w:id="118"/>
      </w:r>
      <w:r w:rsidR="00E5210F" w:rsidRPr="0016372C">
        <w:rPr>
          <w:szCs w:val="24"/>
          <w:lang w:bidi="en-US"/>
        </w:rPr>
        <w:t xml:space="preserve"> </w:t>
      </w:r>
    </w:p>
    <w:p w14:paraId="0252EE02" w14:textId="504DDEB9" w:rsidR="00F72717" w:rsidRPr="0016372C" w:rsidRDefault="00B75938" w:rsidP="00360264">
      <w:pPr>
        <w:pStyle w:val="Heading1"/>
        <w:keepLines w:val="0"/>
        <w:widowControl w:val="0"/>
        <w:ind w:left="709"/>
        <w:rPr>
          <w:szCs w:val="24"/>
          <w:lang w:bidi="en-US"/>
        </w:rPr>
      </w:pPr>
      <w:r w:rsidRPr="0016372C">
        <w:rPr>
          <w:szCs w:val="24"/>
          <w:lang w:bidi="en-US"/>
        </w:rPr>
        <w:t xml:space="preserve">Google itself admits in a US case of </w:t>
      </w:r>
      <w:r w:rsidRPr="0016372C">
        <w:rPr>
          <w:i/>
          <w:iCs/>
          <w:szCs w:val="24"/>
          <w:lang w:bidi="en-US"/>
        </w:rPr>
        <w:t>Chegg v Google</w:t>
      </w:r>
      <w:r w:rsidRPr="0016372C">
        <w:rPr>
          <w:szCs w:val="24"/>
          <w:lang w:bidi="en-US"/>
        </w:rPr>
        <w:t xml:space="preserve"> [2025], that Google AI-generated content cannibalises publisher material and reduces “referrals to content providers hurting their ability to monetize”.</w:t>
      </w:r>
      <w:r w:rsidRPr="0016372C">
        <w:rPr>
          <w:rStyle w:val="FootnoteReference"/>
          <w:szCs w:val="24"/>
          <w:lang w:val="en-GB" w:bidi="en-US"/>
        </w:rPr>
        <w:footnoteReference w:id="119"/>
      </w:r>
      <w:r w:rsidRPr="0016372C">
        <w:rPr>
          <w:szCs w:val="24"/>
          <w:lang w:bidi="en-US"/>
        </w:rPr>
        <w:t xml:space="preserve"> </w:t>
      </w:r>
      <w:r w:rsidR="00F72717" w:rsidRPr="0016372C">
        <w:rPr>
          <w:szCs w:val="24"/>
          <w:lang w:bidi="en-US"/>
        </w:rPr>
        <w:t xml:space="preserve">Finally, Google’s approach to AIO contrasts with the approach taken by </w:t>
      </w:r>
      <w:r w:rsidR="002E3133" w:rsidRPr="0016372C">
        <w:rPr>
          <w:szCs w:val="24"/>
          <w:lang w:bidi="en-US"/>
        </w:rPr>
        <w:t xml:space="preserve">its other service, YouTube, and </w:t>
      </w:r>
      <w:r w:rsidR="00F72717" w:rsidRPr="0016372C">
        <w:rPr>
          <w:szCs w:val="24"/>
          <w:lang w:bidi="en-US"/>
        </w:rPr>
        <w:t xml:space="preserve">other companies. </w:t>
      </w:r>
      <w:r w:rsidR="002E3133" w:rsidRPr="0016372C">
        <w:rPr>
          <w:szCs w:val="24"/>
          <w:lang w:bidi="en-US"/>
        </w:rPr>
        <w:t>In the US, Google’s YouTube supported the NO FAKES Act</w:t>
      </w:r>
      <w:r w:rsidR="002E3133" w:rsidRPr="0016372C">
        <w:rPr>
          <w:rStyle w:val="FootnoteReference"/>
          <w:szCs w:val="24"/>
          <w:lang w:val="en-GB" w:bidi="en-US"/>
        </w:rPr>
        <w:footnoteReference w:id="120"/>
      </w:r>
      <w:r w:rsidR="002E3133" w:rsidRPr="0016372C">
        <w:rPr>
          <w:szCs w:val="24"/>
          <w:lang w:bidi="en-US"/>
        </w:rPr>
        <w:t xml:space="preserve"> when it was reintroduced to provide safeguards around AI-generated digital replicas of people’s voices and images.</w:t>
      </w:r>
      <w:r w:rsidR="002E3133" w:rsidRPr="0016372C">
        <w:rPr>
          <w:rStyle w:val="FootnoteReference"/>
          <w:szCs w:val="24"/>
          <w:lang w:val="en-GB" w:bidi="en-US"/>
        </w:rPr>
        <w:footnoteReference w:id="121"/>
      </w:r>
      <w:r w:rsidR="002E3133" w:rsidRPr="0016372C">
        <w:rPr>
          <w:szCs w:val="24"/>
          <w:lang w:bidi="en-US"/>
        </w:rPr>
        <w:t xml:space="preserve"> Further, </w:t>
      </w:r>
      <w:r w:rsidR="00F72717" w:rsidRPr="0016372C">
        <w:rPr>
          <w:szCs w:val="24"/>
          <w:lang w:bidi="en-US"/>
        </w:rPr>
        <w:t>Microsoft has enabled controls to allow website owners to block Bing’s CoPilot (Microsoft’s LLM-powered search feature)</w:t>
      </w:r>
      <w:r w:rsidR="00F72717" w:rsidRPr="0016372C">
        <w:rPr>
          <w:rStyle w:val="FootnoteReference"/>
          <w:szCs w:val="24"/>
          <w:lang w:val="en-GB" w:bidi="en-US"/>
        </w:rPr>
        <w:footnoteReference w:id="122"/>
      </w:r>
      <w:r w:rsidR="00F72717" w:rsidRPr="0016372C">
        <w:rPr>
          <w:szCs w:val="24"/>
          <w:lang w:bidi="en-US"/>
        </w:rPr>
        <w:t>. Microsoft also recently announced it would pay publishers for content that appeared in CoPilot Daily.</w:t>
      </w:r>
      <w:r w:rsidR="00F72717" w:rsidRPr="0016372C">
        <w:rPr>
          <w:rStyle w:val="FootnoteReference"/>
          <w:szCs w:val="24"/>
          <w:lang w:val="en-GB" w:bidi="en-US"/>
        </w:rPr>
        <w:footnoteReference w:id="123"/>
      </w:r>
      <w:r w:rsidR="00F72717" w:rsidRPr="0016372C">
        <w:rPr>
          <w:szCs w:val="24"/>
          <w:lang w:bidi="en-US"/>
        </w:rPr>
        <w:t xml:space="preserve"> Similarly, ChatGPT enables publishers to block ChatGPT from crawling their websites.</w:t>
      </w:r>
      <w:r w:rsidR="00F72717" w:rsidRPr="0016372C">
        <w:rPr>
          <w:rStyle w:val="FootnoteReference"/>
          <w:szCs w:val="24"/>
          <w:lang w:val="en-GB" w:bidi="en-US"/>
        </w:rPr>
        <w:footnoteReference w:id="124"/>
      </w:r>
      <w:r w:rsidR="00F72717" w:rsidRPr="0016372C">
        <w:rPr>
          <w:szCs w:val="24"/>
          <w:lang w:bidi="en-US"/>
        </w:rPr>
        <w:t xml:space="preserve"> </w:t>
      </w:r>
    </w:p>
    <w:p w14:paraId="21180506" w14:textId="024C9D44" w:rsidR="00D62989" w:rsidRPr="0016372C" w:rsidRDefault="00D62989" w:rsidP="00C00A03">
      <w:pPr>
        <w:pStyle w:val="BodyText"/>
        <w:rPr>
          <w:i/>
          <w:iCs/>
          <w:lang w:bidi="en-US"/>
        </w:rPr>
      </w:pPr>
      <w:r w:rsidRPr="0016372C">
        <w:rPr>
          <w:i/>
          <w:iCs/>
          <w:lang w:bidi="en-US"/>
        </w:rPr>
        <w:t>Anticompetitive nature of the impact</w:t>
      </w:r>
      <w:r w:rsidR="00186503" w:rsidRPr="0016372C">
        <w:rPr>
          <w:i/>
          <w:iCs/>
          <w:lang w:bidi="en-US"/>
        </w:rPr>
        <w:t xml:space="preserve"> and lack of countervailing benefits</w:t>
      </w:r>
    </w:p>
    <w:p w14:paraId="42818184" w14:textId="303C6CCF" w:rsidR="00F72717" w:rsidRPr="0016372C" w:rsidRDefault="00F72717" w:rsidP="00360264">
      <w:pPr>
        <w:pStyle w:val="Heading1"/>
        <w:keepLines w:val="0"/>
        <w:widowControl w:val="0"/>
        <w:ind w:left="709"/>
        <w:rPr>
          <w:szCs w:val="24"/>
        </w:rPr>
      </w:pPr>
      <w:r w:rsidRPr="0016372C">
        <w:rPr>
          <w:szCs w:val="24"/>
          <w:lang w:bidi="en-US"/>
        </w:rPr>
        <w:t xml:space="preserve">In the context of </w:t>
      </w:r>
      <w:r w:rsidR="004007A0" w:rsidRPr="0016372C">
        <w:rPr>
          <w:szCs w:val="24"/>
          <w:lang w:bidi="en-US"/>
        </w:rPr>
        <w:t>the reducing of news publisher visibility in Google SERP</w:t>
      </w:r>
      <w:r w:rsidR="003A745D" w:rsidRPr="0016372C">
        <w:rPr>
          <w:szCs w:val="24"/>
          <w:lang w:bidi="en-US"/>
        </w:rPr>
        <w:t>s</w:t>
      </w:r>
      <w:r w:rsidR="004007A0" w:rsidRPr="0016372C">
        <w:rPr>
          <w:szCs w:val="24"/>
          <w:lang w:bidi="en-US"/>
        </w:rPr>
        <w:t xml:space="preserve">, </w:t>
      </w:r>
      <w:r w:rsidRPr="0016372C">
        <w:rPr>
          <w:szCs w:val="24"/>
          <w:lang w:bidi="en-US"/>
        </w:rPr>
        <w:t xml:space="preserve">Google </w:t>
      </w:r>
      <w:r w:rsidR="00D62989" w:rsidRPr="0016372C">
        <w:rPr>
          <w:szCs w:val="24"/>
          <w:lang w:bidi="en-US"/>
        </w:rPr>
        <w:t>is</w:t>
      </w:r>
      <w:r w:rsidRPr="0016372C">
        <w:rPr>
          <w:szCs w:val="24"/>
          <w:lang w:bidi="en-US"/>
        </w:rPr>
        <w:t xml:space="preserve"> promoting its own products (AIO) over its rivals’</w:t>
      </w:r>
      <w:r w:rsidR="00817542">
        <w:rPr>
          <w:szCs w:val="24"/>
          <w:lang w:bidi="en-US"/>
        </w:rPr>
        <w:t xml:space="preserve"> more relevant results</w:t>
      </w:r>
      <w:r w:rsidR="00142C1C" w:rsidRPr="0016372C">
        <w:rPr>
          <w:szCs w:val="24"/>
          <w:lang w:bidi="en-US"/>
        </w:rPr>
        <w:t>.</w:t>
      </w:r>
      <w:r w:rsidRPr="0016372C">
        <w:rPr>
          <w:szCs w:val="24"/>
          <w:lang w:bidi="en-US"/>
        </w:rPr>
        <w:t xml:space="preserve"> The rollout of AIO means that Google’s products now appear above the fold (that is, they take up the largest section of the first page of the Google SERP). Similarly, by placing AIO above the fold, </w:t>
      </w:r>
      <w:r w:rsidR="00817542">
        <w:rPr>
          <w:szCs w:val="24"/>
          <w:lang w:bidi="en-US"/>
        </w:rPr>
        <w:t xml:space="preserve">other </w:t>
      </w:r>
      <w:r w:rsidRPr="0016372C">
        <w:rPr>
          <w:szCs w:val="24"/>
          <w:lang w:bidi="en-US"/>
        </w:rPr>
        <w:t xml:space="preserve">publishers are visually demoted by reducing their search prominence. This leads to a decline in </w:t>
      </w:r>
      <w:r w:rsidR="003B42EF" w:rsidRPr="0016372C">
        <w:rPr>
          <w:szCs w:val="24"/>
          <w:lang w:bidi="en-US"/>
        </w:rPr>
        <w:t>rivals</w:t>
      </w:r>
      <w:r w:rsidR="00D17ED4" w:rsidRPr="0016372C">
        <w:rPr>
          <w:szCs w:val="24"/>
          <w:lang w:bidi="en-US"/>
        </w:rPr>
        <w:t>’ visibility</w:t>
      </w:r>
      <w:r w:rsidRPr="0016372C">
        <w:rPr>
          <w:szCs w:val="24"/>
          <w:lang w:bidi="en-US"/>
        </w:rPr>
        <w:t xml:space="preserve"> and search rankings, and lower volumes of traffic leads </w:t>
      </w:r>
      <w:r w:rsidR="00D17ED4" w:rsidRPr="0016372C">
        <w:rPr>
          <w:szCs w:val="24"/>
          <w:lang w:bidi="en-US"/>
        </w:rPr>
        <w:t>to a reduction</w:t>
      </w:r>
      <w:r w:rsidR="003B42EF" w:rsidRPr="0016372C">
        <w:rPr>
          <w:szCs w:val="24"/>
          <w:lang w:bidi="en-US"/>
        </w:rPr>
        <w:t xml:space="preserve"> of </w:t>
      </w:r>
      <w:r w:rsidRPr="0016372C">
        <w:rPr>
          <w:szCs w:val="24"/>
          <w:lang w:bidi="en-US"/>
        </w:rPr>
        <w:t xml:space="preserve">rival publishers’ </w:t>
      </w:r>
      <w:r w:rsidR="003B42EF" w:rsidRPr="0016372C">
        <w:rPr>
          <w:szCs w:val="24"/>
          <w:lang w:bidi="en-US"/>
        </w:rPr>
        <w:t>incomes</w:t>
      </w:r>
      <w:r w:rsidR="00186503" w:rsidRPr="0016372C">
        <w:rPr>
          <w:szCs w:val="24"/>
          <w:lang w:bidi="en-US"/>
        </w:rPr>
        <w:t>.</w:t>
      </w:r>
      <w:r w:rsidRPr="0016372C">
        <w:rPr>
          <w:szCs w:val="24"/>
          <w:lang w:bidi="en-US"/>
        </w:rPr>
        <w:t xml:space="preserve"> </w:t>
      </w:r>
      <w:r w:rsidR="003B42EF" w:rsidRPr="0016372C">
        <w:rPr>
          <w:szCs w:val="24"/>
          <w:lang w:bidi="en-US"/>
        </w:rPr>
        <w:t xml:space="preserve">One example is </w:t>
      </w:r>
      <w:r w:rsidR="003B42EF" w:rsidRPr="0016372C">
        <w:rPr>
          <w:szCs w:val="24"/>
        </w:rPr>
        <w:t>a</w:t>
      </w:r>
      <w:r w:rsidR="005D2F20" w:rsidRPr="0016372C">
        <w:rPr>
          <w:szCs w:val="24"/>
        </w:rPr>
        <w:t xml:space="preserve"> recently filed complaint in the US by an online education company in </w:t>
      </w:r>
      <w:r w:rsidR="005D2F20" w:rsidRPr="0016372C">
        <w:rPr>
          <w:i/>
          <w:iCs/>
          <w:szCs w:val="24"/>
        </w:rPr>
        <w:t xml:space="preserve">Chegg v Google </w:t>
      </w:r>
      <w:r w:rsidR="005D2F20" w:rsidRPr="0016372C">
        <w:rPr>
          <w:szCs w:val="24"/>
        </w:rPr>
        <w:t>[2025], “</w:t>
      </w:r>
      <w:r w:rsidR="005D2F20" w:rsidRPr="0016372C">
        <w:rPr>
          <w:i/>
          <w:iCs/>
          <w:szCs w:val="24"/>
        </w:rPr>
        <w:t>Google republishes without permission in AI-generated answers that unfairly compete for the attention of users on the Internet</w:t>
      </w:r>
      <w:r w:rsidR="005D2F20" w:rsidRPr="0016372C">
        <w:rPr>
          <w:szCs w:val="24"/>
        </w:rPr>
        <w:t>”.</w:t>
      </w:r>
      <w:r w:rsidR="005D2F20" w:rsidRPr="0016372C">
        <w:rPr>
          <w:rStyle w:val="FootnoteReference"/>
          <w:szCs w:val="24"/>
          <w:lang w:val="en-GB"/>
        </w:rPr>
        <w:footnoteReference w:id="125"/>
      </w:r>
      <w:r w:rsidR="005D2F20" w:rsidRPr="0016372C">
        <w:rPr>
          <w:szCs w:val="24"/>
        </w:rPr>
        <w:t xml:space="preserve"> As a result, Chegg’s traffic and revenue has been </w:t>
      </w:r>
      <w:r w:rsidR="00D17ED4" w:rsidRPr="0016372C">
        <w:rPr>
          <w:szCs w:val="24"/>
        </w:rPr>
        <w:t xml:space="preserve">significantly </w:t>
      </w:r>
      <w:r w:rsidR="005D2F20" w:rsidRPr="0016372C">
        <w:rPr>
          <w:szCs w:val="24"/>
        </w:rPr>
        <w:t>impacted</w:t>
      </w:r>
      <w:r w:rsidR="00D17ED4" w:rsidRPr="0016372C">
        <w:rPr>
          <w:szCs w:val="24"/>
        </w:rPr>
        <w:t>,</w:t>
      </w:r>
      <w:r w:rsidR="005D2F20" w:rsidRPr="0016372C">
        <w:rPr>
          <w:szCs w:val="24"/>
        </w:rPr>
        <w:t xml:space="preserve"> leading to workforce reductions and business decline. </w:t>
      </w:r>
      <w:r w:rsidR="00186503" w:rsidRPr="0016372C">
        <w:rPr>
          <w:szCs w:val="24"/>
        </w:rPr>
        <w:t xml:space="preserve">The severity of impact on publishers will vary but there is no doubt that the impact will be significant. </w:t>
      </w:r>
      <w:r w:rsidR="005D2F20" w:rsidRPr="0016372C">
        <w:rPr>
          <w:szCs w:val="24"/>
        </w:rPr>
        <w:t xml:space="preserve"> </w:t>
      </w:r>
    </w:p>
    <w:p w14:paraId="1F472C9D" w14:textId="3F1EDBB4" w:rsidR="003B42EF" w:rsidRPr="0016372C" w:rsidRDefault="003B42EF" w:rsidP="00360264">
      <w:pPr>
        <w:pStyle w:val="Heading1"/>
        <w:keepLines w:val="0"/>
        <w:widowControl w:val="0"/>
        <w:ind w:left="709"/>
        <w:rPr>
          <w:szCs w:val="24"/>
          <w:lang w:bidi="en-US"/>
        </w:rPr>
      </w:pPr>
      <w:r w:rsidRPr="0016372C">
        <w:rPr>
          <w:szCs w:val="24"/>
          <w:lang w:bidi="en-US"/>
        </w:rPr>
        <w:t xml:space="preserve">Contrary to </w:t>
      </w:r>
      <w:r w:rsidR="00D17ED4" w:rsidRPr="0016372C">
        <w:rPr>
          <w:szCs w:val="24"/>
          <w:lang w:bidi="en-US"/>
        </w:rPr>
        <w:t xml:space="preserve">the </w:t>
      </w:r>
      <w:r w:rsidRPr="0016372C">
        <w:rPr>
          <w:szCs w:val="24"/>
          <w:lang w:bidi="en-US"/>
        </w:rPr>
        <w:t>assertion that use</w:t>
      </w:r>
      <w:r w:rsidR="00142C1C" w:rsidRPr="0016372C">
        <w:rPr>
          <w:szCs w:val="24"/>
          <w:lang w:bidi="en-US"/>
        </w:rPr>
        <w:t>r</w:t>
      </w:r>
      <w:r w:rsidRPr="0016372C">
        <w:rPr>
          <w:szCs w:val="24"/>
          <w:lang w:bidi="en-US"/>
        </w:rPr>
        <w:t xml:space="preserve">s </w:t>
      </w:r>
      <w:r w:rsidR="00D17ED4" w:rsidRPr="0016372C">
        <w:rPr>
          <w:szCs w:val="24"/>
          <w:lang w:bidi="en-US"/>
        </w:rPr>
        <w:t>derive</w:t>
      </w:r>
      <w:r w:rsidRPr="0016372C">
        <w:rPr>
          <w:szCs w:val="24"/>
          <w:lang w:bidi="en-US"/>
        </w:rPr>
        <w:t xml:space="preserve"> a </w:t>
      </w:r>
      <w:r w:rsidR="00D17ED4" w:rsidRPr="0016372C">
        <w:rPr>
          <w:szCs w:val="24"/>
          <w:lang w:bidi="en-US"/>
        </w:rPr>
        <w:t xml:space="preserve">defensible </w:t>
      </w:r>
      <w:r w:rsidRPr="0016372C">
        <w:rPr>
          <w:szCs w:val="24"/>
          <w:lang w:bidi="en-US"/>
        </w:rPr>
        <w:t>benefit</w:t>
      </w:r>
      <w:r w:rsidR="00D17ED4" w:rsidRPr="0016372C">
        <w:rPr>
          <w:szCs w:val="24"/>
          <w:lang w:bidi="en-US"/>
        </w:rPr>
        <w:t xml:space="preserve"> from Google AIO, such as a quick answer</w:t>
      </w:r>
      <w:r w:rsidR="00186503" w:rsidRPr="0016372C">
        <w:rPr>
          <w:szCs w:val="24"/>
          <w:lang w:bidi="en-US"/>
        </w:rPr>
        <w:t xml:space="preserve"> to </w:t>
      </w:r>
      <w:r w:rsidR="00D17ED4" w:rsidRPr="0016372C">
        <w:rPr>
          <w:szCs w:val="24"/>
          <w:lang w:bidi="en-US"/>
        </w:rPr>
        <w:t>specific queries, users</w:t>
      </w:r>
      <w:r w:rsidRPr="0016372C">
        <w:rPr>
          <w:szCs w:val="24"/>
          <w:lang w:bidi="en-US"/>
        </w:rPr>
        <w:t xml:space="preserve"> are in fact</w:t>
      </w:r>
      <w:r w:rsidR="00D17ED4" w:rsidRPr="0016372C">
        <w:rPr>
          <w:szCs w:val="24"/>
          <w:lang w:bidi="en-US"/>
        </w:rPr>
        <w:t>,</w:t>
      </w:r>
      <w:r w:rsidRPr="0016372C">
        <w:rPr>
          <w:szCs w:val="24"/>
          <w:lang w:bidi="en-US"/>
        </w:rPr>
        <w:t xml:space="preserve"> being provided with plagiarised response</w:t>
      </w:r>
      <w:r w:rsidR="00D17ED4" w:rsidRPr="0016372C">
        <w:rPr>
          <w:szCs w:val="24"/>
          <w:lang w:bidi="en-US"/>
        </w:rPr>
        <w:t>s</w:t>
      </w:r>
      <w:r w:rsidRPr="0016372C">
        <w:rPr>
          <w:szCs w:val="24"/>
          <w:lang w:bidi="en-US"/>
        </w:rPr>
        <w:t xml:space="preserve"> and </w:t>
      </w:r>
      <w:r w:rsidR="00D17ED4" w:rsidRPr="0016372C">
        <w:rPr>
          <w:szCs w:val="24"/>
          <w:lang w:bidi="en-US"/>
        </w:rPr>
        <w:t xml:space="preserve">a significant reduction in </w:t>
      </w:r>
      <w:r w:rsidRPr="0016372C">
        <w:rPr>
          <w:szCs w:val="24"/>
          <w:lang w:bidi="en-US"/>
        </w:rPr>
        <w:t xml:space="preserve">choice. </w:t>
      </w:r>
      <w:r w:rsidR="00F72717" w:rsidRPr="0016372C">
        <w:rPr>
          <w:szCs w:val="24"/>
          <w:lang w:bidi="en-US"/>
        </w:rPr>
        <w:t>In cases where Google crawls content from the web and generates its own AIO, and does not provide the link to the source, the</w:t>
      </w:r>
      <w:r w:rsidR="007428CC" w:rsidRPr="0016372C">
        <w:rPr>
          <w:szCs w:val="24"/>
          <w:lang w:bidi="en-US"/>
        </w:rPr>
        <w:t xml:space="preserve"> user is faced with less </w:t>
      </w:r>
      <w:r w:rsidR="00F72717" w:rsidRPr="0016372C">
        <w:rPr>
          <w:szCs w:val="24"/>
          <w:lang w:bidi="en-US"/>
        </w:rPr>
        <w:t xml:space="preserve">choice. Where both </w:t>
      </w:r>
      <w:r w:rsidR="00D17ED4" w:rsidRPr="0016372C">
        <w:rPr>
          <w:szCs w:val="24"/>
          <w:lang w:bidi="en-US"/>
        </w:rPr>
        <w:t xml:space="preserve">the </w:t>
      </w:r>
      <w:r w:rsidR="00F72717" w:rsidRPr="0016372C">
        <w:rPr>
          <w:szCs w:val="24"/>
          <w:lang w:bidi="en-US"/>
        </w:rPr>
        <w:t xml:space="preserve">answer and link </w:t>
      </w:r>
      <w:r w:rsidR="00D17ED4" w:rsidRPr="0016372C">
        <w:rPr>
          <w:szCs w:val="24"/>
          <w:lang w:bidi="en-US"/>
        </w:rPr>
        <w:t xml:space="preserve">are </w:t>
      </w:r>
      <w:r w:rsidR="00F72717" w:rsidRPr="0016372C">
        <w:rPr>
          <w:szCs w:val="24"/>
          <w:lang w:bidi="en-US"/>
        </w:rPr>
        <w:t>provided</w:t>
      </w:r>
      <w:r w:rsidR="00D17ED4" w:rsidRPr="0016372C">
        <w:rPr>
          <w:szCs w:val="24"/>
          <w:lang w:bidi="en-US"/>
        </w:rPr>
        <w:t>,</w:t>
      </w:r>
      <w:r w:rsidR="00154DEE" w:rsidRPr="0016372C">
        <w:rPr>
          <w:szCs w:val="24"/>
          <w:lang w:bidi="en-US"/>
        </w:rPr>
        <w:t xml:space="preserve"> </w:t>
      </w:r>
      <w:r w:rsidR="00F72717" w:rsidRPr="0016372C">
        <w:rPr>
          <w:szCs w:val="24"/>
          <w:lang w:bidi="en-US"/>
        </w:rPr>
        <w:t xml:space="preserve">the presentation of a larger format answer and small format links </w:t>
      </w:r>
      <w:r w:rsidR="007428CC" w:rsidRPr="0016372C">
        <w:rPr>
          <w:szCs w:val="24"/>
          <w:lang w:bidi="en-US"/>
        </w:rPr>
        <w:t>to publisher websites</w:t>
      </w:r>
      <w:r w:rsidRPr="0016372C">
        <w:rPr>
          <w:szCs w:val="24"/>
          <w:lang w:bidi="en-US"/>
        </w:rPr>
        <w:t xml:space="preserve"> </w:t>
      </w:r>
      <w:r w:rsidR="00154DEE" w:rsidRPr="0016372C">
        <w:rPr>
          <w:szCs w:val="24"/>
          <w:lang w:bidi="en-US"/>
        </w:rPr>
        <w:t>(</w:t>
      </w:r>
      <w:r w:rsidR="007428CC" w:rsidRPr="0016372C">
        <w:rPr>
          <w:szCs w:val="24"/>
          <w:lang w:bidi="en-US"/>
        </w:rPr>
        <w:t>g</w:t>
      </w:r>
      <w:r w:rsidR="00F72717" w:rsidRPr="0016372C">
        <w:rPr>
          <w:szCs w:val="24"/>
          <w:lang w:bidi="en-US"/>
        </w:rPr>
        <w:t>iven the impact that visibility and format have on traffic to different websites</w:t>
      </w:r>
      <w:r w:rsidR="00154DEE" w:rsidRPr="0016372C">
        <w:rPr>
          <w:szCs w:val="24"/>
          <w:lang w:bidi="en-US"/>
        </w:rPr>
        <w:t>)</w:t>
      </w:r>
      <w:r w:rsidR="007428CC" w:rsidRPr="0016372C">
        <w:rPr>
          <w:szCs w:val="24"/>
          <w:lang w:bidi="en-US"/>
        </w:rPr>
        <w:t xml:space="preserve"> means that Google </w:t>
      </w:r>
      <w:r w:rsidR="00D17ED4" w:rsidRPr="0016372C">
        <w:rPr>
          <w:szCs w:val="24"/>
          <w:lang w:bidi="en-US"/>
        </w:rPr>
        <w:t xml:space="preserve">benefits </w:t>
      </w:r>
      <w:r w:rsidR="007428CC" w:rsidRPr="0016372C">
        <w:rPr>
          <w:szCs w:val="24"/>
          <w:lang w:bidi="en-US"/>
        </w:rPr>
        <w:t>from its discriminatory presentation and display</w:t>
      </w:r>
      <w:r w:rsidRPr="0016372C">
        <w:rPr>
          <w:szCs w:val="24"/>
          <w:lang w:bidi="en-US"/>
        </w:rPr>
        <w:t xml:space="preserve"> of its own AIO</w:t>
      </w:r>
      <w:r w:rsidR="00F72717" w:rsidRPr="0016372C">
        <w:rPr>
          <w:szCs w:val="24"/>
          <w:lang w:bidi="en-US"/>
        </w:rPr>
        <w:t xml:space="preserve">. </w:t>
      </w:r>
      <w:r w:rsidR="007428CC" w:rsidRPr="0016372C">
        <w:rPr>
          <w:szCs w:val="24"/>
          <w:lang w:bidi="en-US"/>
        </w:rPr>
        <w:t>A</w:t>
      </w:r>
      <w:r w:rsidR="00F72717" w:rsidRPr="0016372C">
        <w:rPr>
          <w:szCs w:val="24"/>
          <w:lang w:bidi="en-US"/>
        </w:rPr>
        <w:t xml:space="preserve"> lack of a </w:t>
      </w:r>
      <w:r w:rsidR="00F72717" w:rsidRPr="0016372C">
        <w:rPr>
          <w:i/>
          <w:iCs/>
          <w:szCs w:val="24"/>
          <w:lang w:bidi="en-US"/>
        </w:rPr>
        <w:t xml:space="preserve">range of </w:t>
      </w:r>
      <w:r w:rsidR="007428CC" w:rsidRPr="0016372C">
        <w:rPr>
          <w:i/>
          <w:iCs/>
          <w:szCs w:val="24"/>
          <w:lang w:bidi="en-US"/>
        </w:rPr>
        <w:t xml:space="preserve">alternative </w:t>
      </w:r>
      <w:r w:rsidR="00F72717" w:rsidRPr="0016372C">
        <w:rPr>
          <w:i/>
          <w:iCs/>
          <w:szCs w:val="24"/>
          <w:lang w:bidi="en-US"/>
        </w:rPr>
        <w:t>sources</w:t>
      </w:r>
      <w:r w:rsidR="00F72717" w:rsidRPr="0016372C">
        <w:rPr>
          <w:szCs w:val="24"/>
          <w:lang w:bidi="en-US"/>
        </w:rPr>
        <w:t xml:space="preserve"> when providing answers to questions is less helpful </w:t>
      </w:r>
      <w:r w:rsidR="007428CC" w:rsidRPr="0016372C">
        <w:rPr>
          <w:szCs w:val="24"/>
          <w:lang w:bidi="en-US"/>
        </w:rPr>
        <w:t xml:space="preserve">to the consumer </w:t>
      </w:r>
      <w:r w:rsidR="00F72717" w:rsidRPr="0016372C">
        <w:rPr>
          <w:szCs w:val="24"/>
          <w:lang w:bidi="en-US"/>
        </w:rPr>
        <w:t xml:space="preserve">than providing both together. </w:t>
      </w:r>
    </w:p>
    <w:p w14:paraId="66B227D6" w14:textId="42C99F46" w:rsidR="00F72717" w:rsidRPr="0016372C" w:rsidRDefault="003B42EF" w:rsidP="00360264">
      <w:pPr>
        <w:pStyle w:val="Heading1"/>
        <w:keepLines w:val="0"/>
        <w:widowControl w:val="0"/>
        <w:ind w:left="709"/>
        <w:rPr>
          <w:szCs w:val="24"/>
          <w:lang w:bidi="en-US"/>
        </w:rPr>
      </w:pPr>
      <w:r w:rsidRPr="0016372C">
        <w:rPr>
          <w:szCs w:val="24"/>
          <w:lang w:bidi="en-US"/>
        </w:rPr>
        <w:t>Google is likely to claim that there is a countervailing benefit</w:t>
      </w:r>
      <w:r w:rsidRPr="0016372C">
        <w:rPr>
          <w:rStyle w:val="FootnoteReference"/>
          <w:szCs w:val="24"/>
          <w:lang w:val="en-GB" w:bidi="en-US"/>
        </w:rPr>
        <w:footnoteReference w:id="126"/>
      </w:r>
      <w:r w:rsidRPr="0016372C">
        <w:rPr>
          <w:szCs w:val="24"/>
          <w:lang w:bidi="en-US"/>
        </w:rPr>
        <w:t xml:space="preserve"> in providing a swift response to a consumer question. This is misleading. In </w:t>
      </w:r>
      <w:r w:rsidR="00186503" w:rsidRPr="0016372C">
        <w:rPr>
          <w:szCs w:val="24"/>
          <w:lang w:bidi="en-US"/>
        </w:rPr>
        <w:t>fact,</w:t>
      </w:r>
      <w:r w:rsidRPr="0016372C">
        <w:rPr>
          <w:szCs w:val="24"/>
          <w:lang w:bidi="en-US"/>
        </w:rPr>
        <w:t xml:space="preserve"> it is reducing consumer choice by optimising its infrastructure to present and display its own products ahead of rivals is </w:t>
      </w:r>
      <w:r w:rsidRPr="0016372C">
        <w:rPr>
          <w:b/>
          <w:bCs w:val="0"/>
          <w:i/>
          <w:iCs/>
          <w:szCs w:val="24"/>
          <w:lang w:bidi="en-US"/>
        </w:rPr>
        <w:t>optimising its own benefit</w:t>
      </w:r>
      <w:r w:rsidRPr="0016372C">
        <w:rPr>
          <w:szCs w:val="24"/>
          <w:lang w:bidi="en-US"/>
        </w:rPr>
        <w:t xml:space="preserve"> </w:t>
      </w:r>
      <w:r w:rsidR="00DE021B" w:rsidRPr="0016372C">
        <w:rPr>
          <w:szCs w:val="24"/>
          <w:lang w:bidi="en-US"/>
        </w:rPr>
        <w:t xml:space="preserve">in promoting its own product </w:t>
      </w:r>
      <w:r w:rsidRPr="0016372C">
        <w:rPr>
          <w:b/>
          <w:bCs w:val="0"/>
          <w:i/>
          <w:iCs/>
          <w:szCs w:val="24"/>
          <w:lang w:bidi="en-US"/>
        </w:rPr>
        <w:t>and limiting consumer choice</w:t>
      </w:r>
      <w:r w:rsidR="00186503" w:rsidRPr="0016372C">
        <w:rPr>
          <w:b/>
          <w:bCs w:val="0"/>
          <w:i/>
          <w:iCs/>
          <w:szCs w:val="24"/>
          <w:lang w:bidi="en-US"/>
        </w:rPr>
        <w:t xml:space="preserve"> and freedom of expression contrary to its duties as a dominant operator</w:t>
      </w:r>
      <w:r w:rsidR="00D61804" w:rsidRPr="0016372C">
        <w:rPr>
          <w:b/>
          <w:bCs w:val="0"/>
          <w:i/>
          <w:iCs/>
          <w:szCs w:val="24"/>
          <w:lang w:bidi="en-US"/>
        </w:rPr>
        <w:t xml:space="preserve"> (emphasis added)</w:t>
      </w:r>
      <w:r w:rsidRPr="0016372C">
        <w:rPr>
          <w:szCs w:val="24"/>
          <w:lang w:bidi="en-US"/>
        </w:rPr>
        <w:t xml:space="preserve">.     </w:t>
      </w:r>
    </w:p>
    <w:p w14:paraId="35071075" w14:textId="1DDF52B9" w:rsidR="002D6D09" w:rsidRPr="0016372C" w:rsidRDefault="00186503" w:rsidP="00360264">
      <w:pPr>
        <w:pStyle w:val="Heading1"/>
        <w:keepLines w:val="0"/>
        <w:widowControl w:val="0"/>
        <w:ind w:left="709"/>
        <w:rPr>
          <w:szCs w:val="24"/>
        </w:rPr>
      </w:pPr>
      <w:r w:rsidRPr="0016372C">
        <w:rPr>
          <w:szCs w:val="24"/>
        </w:rPr>
        <w:t>Further, f</w:t>
      </w:r>
      <w:r w:rsidR="00DE021B" w:rsidRPr="0016372C">
        <w:rPr>
          <w:szCs w:val="24"/>
        </w:rPr>
        <w:t>rom 24 November 2024</w:t>
      </w:r>
      <w:r w:rsidR="00F17FD0" w:rsidRPr="0016372C">
        <w:rPr>
          <w:szCs w:val="24"/>
        </w:rPr>
        <w:t>,</w:t>
      </w:r>
      <w:r w:rsidR="00DE021B" w:rsidRPr="0016372C">
        <w:rPr>
          <w:szCs w:val="24"/>
        </w:rPr>
        <w:t xml:space="preserve"> </w:t>
      </w:r>
      <w:r w:rsidR="002D6D09" w:rsidRPr="0016372C">
        <w:rPr>
          <w:szCs w:val="24"/>
        </w:rPr>
        <w:t xml:space="preserve">Google conducted an experiment where it removed certain press publications for news from its Search, Discover and Google News and </w:t>
      </w:r>
      <w:r w:rsidR="002D6D09" w:rsidRPr="0016372C">
        <w:rPr>
          <w:szCs w:val="24"/>
          <w:lang w:bidi="en-US"/>
        </w:rPr>
        <w:t>showed</w:t>
      </w:r>
      <w:r w:rsidR="002D6D09" w:rsidRPr="0016372C">
        <w:rPr>
          <w:szCs w:val="24"/>
        </w:rPr>
        <w:t xml:space="preserve"> that this had no impact on Google’s ad revenue.</w:t>
      </w:r>
      <w:r w:rsidR="002D6D09" w:rsidRPr="0016372C">
        <w:rPr>
          <w:rStyle w:val="FootnoteReference"/>
          <w:szCs w:val="24"/>
          <w:lang w:val="en-GB"/>
        </w:rPr>
        <w:footnoteReference w:id="127"/>
      </w:r>
      <w:r w:rsidR="002D6D09" w:rsidRPr="0016372C">
        <w:rPr>
          <w:szCs w:val="24"/>
        </w:rPr>
        <w:t xml:space="preserve"> Google generates</w:t>
      </w:r>
      <w:r w:rsidR="00DE021B" w:rsidRPr="0016372C">
        <w:rPr>
          <w:szCs w:val="24"/>
        </w:rPr>
        <w:t xml:space="preserve"> enormous </w:t>
      </w:r>
      <w:r w:rsidR="002D6D09" w:rsidRPr="0016372C">
        <w:rPr>
          <w:szCs w:val="24"/>
        </w:rPr>
        <w:t xml:space="preserve"> revenue from users clicking on ads</w:t>
      </w:r>
      <w:r w:rsidR="000334E3" w:rsidRPr="0016372C">
        <w:rPr>
          <w:szCs w:val="24"/>
        </w:rPr>
        <w:t xml:space="preserve"> and with this experiment, it sought to show that even though the number of daily users declined by 0.8%, </w:t>
      </w:r>
      <w:r w:rsidR="00DE021B" w:rsidRPr="0016372C">
        <w:rPr>
          <w:szCs w:val="24"/>
        </w:rPr>
        <w:t xml:space="preserve">its own </w:t>
      </w:r>
      <w:r w:rsidR="000334E3" w:rsidRPr="0016372C">
        <w:rPr>
          <w:szCs w:val="24"/>
        </w:rPr>
        <w:t>ad revenue remained the same, which is “</w:t>
      </w:r>
      <w:r w:rsidR="000334E3" w:rsidRPr="0016372C">
        <w:rPr>
          <w:i/>
          <w:iCs/>
          <w:szCs w:val="24"/>
        </w:rPr>
        <w:t>consistent with users continuing to use Google for more commercial queries even as they used it less for news queries</w:t>
      </w:r>
      <w:r w:rsidR="000334E3" w:rsidRPr="0016372C">
        <w:rPr>
          <w:szCs w:val="24"/>
        </w:rPr>
        <w:t>.” In other words, Google is not a platform that is used for news. Google may seek to use the same argument when responding to this complaint</w:t>
      </w:r>
      <w:r w:rsidR="00F17FD0" w:rsidRPr="0016372C">
        <w:rPr>
          <w:szCs w:val="24"/>
        </w:rPr>
        <w:t>,</w:t>
      </w:r>
      <w:r w:rsidR="000334E3" w:rsidRPr="0016372C">
        <w:rPr>
          <w:szCs w:val="24"/>
        </w:rPr>
        <w:t xml:space="preserve"> and that in practice, Google has no incentive to use news organisations’ data and copyright.</w:t>
      </w:r>
      <w:r w:rsidR="00DE021B" w:rsidRPr="0016372C">
        <w:rPr>
          <w:szCs w:val="24"/>
        </w:rPr>
        <w:t xml:space="preserve"> </w:t>
      </w:r>
    </w:p>
    <w:p w14:paraId="0C8AEBE5" w14:textId="77777777" w:rsidR="0062093C" w:rsidRPr="0016372C" w:rsidRDefault="000334E3" w:rsidP="00360264">
      <w:pPr>
        <w:pStyle w:val="Heading1"/>
        <w:keepLines w:val="0"/>
        <w:widowControl w:val="0"/>
        <w:ind w:left="709"/>
      </w:pPr>
      <w:r w:rsidRPr="0016372C">
        <w:rPr>
          <w:szCs w:val="24"/>
          <w:lang w:bidi="en-US"/>
        </w:rPr>
        <w:t>However</w:t>
      </w:r>
      <w:r w:rsidRPr="0016372C">
        <w:rPr>
          <w:szCs w:val="24"/>
        </w:rPr>
        <w:t xml:space="preserve">, this experiment’s results in fact </w:t>
      </w:r>
      <w:r w:rsidR="0062093C" w:rsidRPr="0016372C">
        <w:rPr>
          <w:szCs w:val="24"/>
        </w:rPr>
        <w:t xml:space="preserve">display </w:t>
      </w:r>
      <w:proofErr w:type="gramStart"/>
      <w:r w:rsidR="0062093C" w:rsidRPr="0016372C">
        <w:rPr>
          <w:szCs w:val="24"/>
        </w:rPr>
        <w:t>a number of</w:t>
      </w:r>
      <w:proofErr w:type="gramEnd"/>
      <w:r w:rsidR="0062093C" w:rsidRPr="0016372C">
        <w:rPr>
          <w:szCs w:val="24"/>
        </w:rPr>
        <w:t xml:space="preserve"> methodological flaws:</w:t>
      </w:r>
    </w:p>
    <w:p w14:paraId="0AE74921" w14:textId="49E9CD7A" w:rsidR="0062093C" w:rsidRPr="0016372C" w:rsidRDefault="0062093C" w:rsidP="00360264">
      <w:pPr>
        <w:pStyle w:val="Heading2"/>
        <w:ind w:left="1418"/>
      </w:pPr>
      <w:r w:rsidRPr="0016372C">
        <w:t>Google bases economic value solely with ad revenue and daily active users, which excluded value derived from user trust and search comprehensiveness, user loyalty, and the indirect value of news content in training its AI models.</w:t>
      </w:r>
    </w:p>
    <w:p w14:paraId="54CA502E" w14:textId="1AA2E2C4" w:rsidR="0062093C" w:rsidRPr="0016372C" w:rsidRDefault="0062093C" w:rsidP="00360264">
      <w:pPr>
        <w:pStyle w:val="Heading2"/>
        <w:ind w:left="1418"/>
      </w:pPr>
      <w:r w:rsidRPr="0016372C">
        <w:t xml:space="preserve">It further </w:t>
      </w:r>
      <w:r w:rsidR="000334E3" w:rsidRPr="0016372C">
        <w:t>highlight</w:t>
      </w:r>
      <w:r w:rsidRPr="0016372C">
        <w:t>s</w:t>
      </w:r>
      <w:r w:rsidR="000334E3" w:rsidRPr="0016372C">
        <w:t xml:space="preserve"> </w:t>
      </w:r>
      <w:r w:rsidR="00F17FD0" w:rsidRPr="0016372C">
        <w:t xml:space="preserve">Google's </w:t>
      </w:r>
      <w:r w:rsidR="000334E3" w:rsidRPr="0016372C">
        <w:t>dominant position</w:t>
      </w:r>
      <w:r w:rsidR="00DE021B" w:rsidRPr="0016372C">
        <w:t xml:space="preserve"> and its scale: harm to small publisher rival local or regional newspapers in the UK is not the same thing as gain for Google, the world’s search engine. What may be a significant loss to rivals has be</w:t>
      </w:r>
      <w:r w:rsidR="00606BD5" w:rsidRPr="0016372C">
        <w:t>e</w:t>
      </w:r>
      <w:r w:rsidR="00DE021B" w:rsidRPr="0016372C">
        <w:t>n shown to be insignificant to the global multinational that is Google</w:t>
      </w:r>
      <w:r w:rsidR="00606BD5" w:rsidRPr="0016372C">
        <w:t xml:space="preserve">. </w:t>
      </w:r>
    </w:p>
    <w:p w14:paraId="0AD7F8A6" w14:textId="77777777" w:rsidR="0062093C" w:rsidRPr="0016372C" w:rsidRDefault="00142C1C" w:rsidP="00360264">
      <w:pPr>
        <w:pStyle w:val="Heading2"/>
        <w:ind w:left="1418"/>
      </w:pPr>
      <w:r w:rsidRPr="0016372C">
        <w:t>I</w:t>
      </w:r>
      <w:r w:rsidR="00606BD5" w:rsidRPr="0016372C">
        <w:t>ts experiment shows that if it</w:t>
      </w:r>
      <w:r w:rsidR="000334E3" w:rsidRPr="0016372C">
        <w:t xml:space="preserve"> </w:t>
      </w:r>
      <w:r w:rsidR="00F17FD0" w:rsidRPr="0016372C">
        <w:t xml:space="preserve">removes </w:t>
      </w:r>
      <w:r w:rsidR="000334E3" w:rsidRPr="0016372C">
        <w:t xml:space="preserve">news content </w:t>
      </w:r>
      <w:r w:rsidR="00606BD5" w:rsidRPr="0016372C">
        <w:t xml:space="preserve">entirely has </w:t>
      </w:r>
      <w:r w:rsidR="00F17FD0" w:rsidRPr="0016372C">
        <w:t xml:space="preserve">a </w:t>
      </w:r>
      <w:r w:rsidR="00606BD5" w:rsidRPr="0016372C">
        <w:t xml:space="preserve">limited impact on Google. But that is not the relevant issue; the issue is that Google as a dominant entity has a duty not to distort competition. That means competition between and among its rivals. Whether Google benefits is irrelevant to the enormous societal and competitive harm that it inflicts. </w:t>
      </w:r>
    </w:p>
    <w:p w14:paraId="55C7CE46" w14:textId="67A78F0B" w:rsidR="00360839" w:rsidRPr="0016372C" w:rsidRDefault="0062093C" w:rsidP="00360264">
      <w:pPr>
        <w:pStyle w:val="Heading2"/>
        <w:ind w:left="1418"/>
      </w:pPr>
      <w:r w:rsidRPr="0016372C">
        <w:t>Google’s</w:t>
      </w:r>
      <w:r w:rsidR="00606BD5" w:rsidRPr="0016372C">
        <w:t xml:space="preserve"> </w:t>
      </w:r>
      <w:r w:rsidR="000334E3" w:rsidRPr="0016372C">
        <w:t xml:space="preserve">ability to degrade its service to </w:t>
      </w:r>
      <w:r w:rsidR="00DE021B" w:rsidRPr="0016372C">
        <w:t xml:space="preserve">significantly harm </w:t>
      </w:r>
      <w:r w:rsidR="00F17FD0" w:rsidRPr="0016372C">
        <w:t>rivals without</w:t>
      </w:r>
      <w:r w:rsidR="000334E3" w:rsidRPr="0016372C">
        <w:t xml:space="preserve"> much </w:t>
      </w:r>
      <w:r w:rsidR="00606BD5" w:rsidRPr="0016372C">
        <w:t xml:space="preserve">measurable </w:t>
      </w:r>
      <w:r w:rsidR="000334E3" w:rsidRPr="0016372C">
        <w:t xml:space="preserve">effect </w:t>
      </w:r>
      <w:r w:rsidR="00DE021B" w:rsidRPr="0016372C">
        <w:t>on Google’s incomes is largely likely to be a consequence of its enormous scale.</w:t>
      </w:r>
      <w:r w:rsidR="00606BD5" w:rsidRPr="0016372C">
        <w:rPr>
          <w:rStyle w:val="FootnoteReference"/>
          <w:szCs w:val="24"/>
          <w:lang w:val="en-GB"/>
        </w:rPr>
        <w:footnoteReference w:id="128"/>
      </w:r>
      <w:r w:rsidR="00DE021B" w:rsidRPr="0016372C">
        <w:t xml:space="preserve"> </w:t>
      </w:r>
      <w:r w:rsidR="000334E3" w:rsidRPr="0016372C">
        <w:t xml:space="preserve"> </w:t>
      </w:r>
    </w:p>
    <w:p w14:paraId="25213F19" w14:textId="42148433" w:rsidR="000F3D9F" w:rsidRPr="00C60B43" w:rsidRDefault="00186503" w:rsidP="00341CD9">
      <w:pPr>
        <w:pStyle w:val="Quote"/>
      </w:pPr>
      <w:bookmarkStart w:id="14" w:name="_Toc201758775"/>
      <w:r w:rsidRPr="00C60B43">
        <w:t xml:space="preserve">Exploitative harm: </w:t>
      </w:r>
      <w:r w:rsidR="000F3D9F" w:rsidRPr="00C60B43">
        <w:t xml:space="preserve">Google’s terms and conditions </w:t>
      </w:r>
      <w:r w:rsidR="00042572" w:rsidRPr="00C60B43">
        <w:t>in Google Search</w:t>
      </w:r>
      <w:bookmarkEnd w:id="14"/>
      <w:r w:rsidR="00042572" w:rsidRPr="00C60B43">
        <w:t xml:space="preserve"> </w:t>
      </w:r>
    </w:p>
    <w:p w14:paraId="71E35533" w14:textId="480ED545" w:rsidR="00B56737" w:rsidRPr="0016372C" w:rsidRDefault="00B56737" w:rsidP="00360264">
      <w:pPr>
        <w:pStyle w:val="Heading1"/>
        <w:keepLines w:val="0"/>
        <w:widowControl w:val="0"/>
        <w:ind w:left="709"/>
      </w:pPr>
      <w:r w:rsidRPr="0016372C">
        <w:rPr>
          <w:szCs w:val="24"/>
          <w:lang w:bidi="en-US"/>
        </w:rPr>
        <w:t xml:space="preserve">Historically, </w:t>
      </w:r>
      <w:r w:rsidRPr="0016372C">
        <w:t xml:space="preserve">Google Promised Publishers a “fundamental fair exchange between </w:t>
      </w:r>
      <w:r w:rsidRPr="00360264">
        <w:rPr>
          <w:szCs w:val="24"/>
          <w:lang w:bidi="en-US"/>
        </w:rPr>
        <w:t>Google</w:t>
      </w:r>
      <w:r w:rsidRPr="0016372C">
        <w:t xml:space="preserve"> and the web”</w:t>
      </w:r>
      <w:r w:rsidR="00EC1283" w:rsidRPr="0016372C">
        <w:t xml:space="preserve"> </w:t>
      </w:r>
      <w:r w:rsidR="00ED1993" w:rsidRPr="0016372C">
        <w:t xml:space="preserve">and </w:t>
      </w:r>
      <w:r w:rsidR="00924B4F" w:rsidRPr="0016372C">
        <w:t xml:space="preserve">recognised the importance of journalism and </w:t>
      </w:r>
      <w:r w:rsidR="00EC1283" w:rsidRPr="0016372C">
        <w:t>promised</w:t>
      </w:r>
      <w:r w:rsidR="006A322A" w:rsidRPr="0016372C">
        <w:t xml:space="preserve"> to help journalism the thrive.</w:t>
      </w:r>
      <w:r w:rsidR="006A322A" w:rsidRPr="0016372C">
        <w:rPr>
          <w:rStyle w:val="FootnoteReference"/>
          <w:lang w:val="en-GB"/>
        </w:rPr>
        <w:footnoteReference w:id="129"/>
      </w:r>
      <w:r w:rsidR="00EC1283" w:rsidRPr="0016372C">
        <w:t xml:space="preserve"> </w:t>
      </w:r>
      <w:r w:rsidRPr="0016372C">
        <w:t xml:space="preserve">Google Encouraged </w:t>
      </w:r>
      <w:r w:rsidR="00125C2C" w:rsidRPr="0016372C">
        <w:t xml:space="preserve">Digital Content Creators </w:t>
      </w:r>
      <w:r w:rsidRPr="0016372C">
        <w:t>to “Create Millions of Sustainable Content-First Businesses on the Web”</w:t>
      </w:r>
      <w:r w:rsidR="00125C2C" w:rsidRPr="0016372C">
        <w:rPr>
          <w:rStyle w:val="FootnoteReference"/>
          <w:lang w:val="en-GB"/>
        </w:rPr>
        <w:footnoteReference w:id="130"/>
      </w:r>
      <w:r w:rsidR="00B34923" w:rsidRPr="0016372C">
        <w:t xml:space="preserve"> Its stance has be</w:t>
      </w:r>
      <w:r w:rsidR="007009F5" w:rsidRPr="0016372C">
        <w:t>e</w:t>
      </w:r>
      <w:r w:rsidR="00B34923" w:rsidRPr="0016372C">
        <w:t xml:space="preserve">n one that celebrated partnering with digital content creators. </w:t>
      </w:r>
      <w:r w:rsidR="007009F5" w:rsidRPr="0016372C">
        <w:t xml:space="preserve">Recognising the </w:t>
      </w:r>
      <w:r w:rsidR="00B34923" w:rsidRPr="0016372C">
        <w:t xml:space="preserve">world has an insatiable appetite for content </w:t>
      </w:r>
      <w:r w:rsidR="006168CA" w:rsidRPr="0016372C">
        <w:t>and that pu</w:t>
      </w:r>
      <w:r w:rsidR="00B34923" w:rsidRPr="0016372C">
        <w:t>blisher</w:t>
      </w:r>
      <w:r w:rsidR="006168CA" w:rsidRPr="0016372C">
        <w:t>s</w:t>
      </w:r>
      <w:r w:rsidR="00B34923" w:rsidRPr="0016372C">
        <w:t xml:space="preserve"> </w:t>
      </w:r>
      <w:r w:rsidR="006168CA" w:rsidRPr="0016372C">
        <w:t>are the “</w:t>
      </w:r>
      <w:r w:rsidR="00B34923" w:rsidRPr="0016372C">
        <w:t>beating heart of the open web</w:t>
      </w:r>
      <w:r w:rsidR="006168CA" w:rsidRPr="0016372C">
        <w:t xml:space="preserve">”, Google </w:t>
      </w:r>
      <w:r w:rsidR="00C05D02" w:rsidRPr="0016372C">
        <w:t>induced businesses to s</w:t>
      </w:r>
      <w:r w:rsidR="00B34923" w:rsidRPr="0016372C">
        <w:t>har</w:t>
      </w:r>
      <w:r w:rsidR="00C05D02" w:rsidRPr="0016372C">
        <w:t>e</w:t>
      </w:r>
      <w:r w:rsidR="00B34923" w:rsidRPr="0016372C">
        <w:t xml:space="preserve"> in </w:t>
      </w:r>
      <w:r w:rsidR="00C05D02" w:rsidRPr="0016372C">
        <w:t xml:space="preserve">its </w:t>
      </w:r>
      <w:r w:rsidR="00B34923" w:rsidRPr="0016372C">
        <w:t>mission</w:t>
      </w:r>
      <w:r w:rsidR="00C05D02" w:rsidRPr="0016372C">
        <w:t xml:space="preserve"> and believed its representations that it was “</w:t>
      </w:r>
      <w:r w:rsidR="00B34923" w:rsidRPr="0016372C">
        <w:t>helping to create millions of sustainable content-first businesses on the web</w:t>
      </w:r>
      <w:r w:rsidR="00C05D02" w:rsidRPr="0016372C">
        <w:t xml:space="preserve">.” </w:t>
      </w:r>
    </w:p>
    <w:p w14:paraId="1EFFC375" w14:textId="580CF2DC" w:rsidR="000F3D9F" w:rsidRPr="0016372C" w:rsidRDefault="000F3D9F" w:rsidP="00360264">
      <w:pPr>
        <w:pStyle w:val="Heading1"/>
        <w:keepLines w:val="0"/>
        <w:widowControl w:val="0"/>
        <w:ind w:left="709"/>
        <w:rPr>
          <w:szCs w:val="24"/>
          <w:lang w:bidi="en-US"/>
        </w:rPr>
      </w:pPr>
      <w:r w:rsidRPr="0016372C">
        <w:rPr>
          <w:szCs w:val="24"/>
          <w:lang w:bidi="en-US"/>
        </w:rPr>
        <w:t xml:space="preserve">Google’s terms and conditions </w:t>
      </w:r>
      <w:r w:rsidR="00D61804" w:rsidRPr="0016372C">
        <w:rPr>
          <w:szCs w:val="24"/>
          <w:lang w:bidi="en-US"/>
        </w:rPr>
        <w:t xml:space="preserve">are </w:t>
      </w:r>
      <w:r w:rsidR="003B126E" w:rsidRPr="0016372C">
        <w:rPr>
          <w:szCs w:val="24"/>
          <w:lang w:bidi="en-US"/>
        </w:rPr>
        <w:t xml:space="preserve">now </w:t>
      </w:r>
      <w:r w:rsidR="00D61804" w:rsidRPr="0016372C">
        <w:rPr>
          <w:szCs w:val="24"/>
          <w:lang w:bidi="en-US"/>
        </w:rPr>
        <w:t xml:space="preserve">intentionally unclear and only </w:t>
      </w:r>
      <w:r w:rsidRPr="0016372C">
        <w:rPr>
          <w:szCs w:val="24"/>
          <w:lang w:bidi="en-US"/>
        </w:rPr>
        <w:t>offer a quasi-choice to publishers who may wish to opt out of appearing in the AIO. The process under Google’s terms and conditions may be summarised as follows:</w:t>
      </w:r>
    </w:p>
    <w:p w14:paraId="54FA2D34" w14:textId="5B9D8886" w:rsidR="000F3D9F" w:rsidRPr="0016372C" w:rsidRDefault="000F3D9F" w:rsidP="00360264">
      <w:pPr>
        <w:pStyle w:val="Heading2"/>
        <w:ind w:left="1560"/>
        <w:rPr>
          <w:szCs w:val="24"/>
          <w:lang w:bidi="en-US"/>
        </w:rPr>
      </w:pPr>
      <w:r w:rsidRPr="0016372C">
        <w:rPr>
          <w:szCs w:val="24"/>
          <w:lang w:bidi="en-US"/>
        </w:rPr>
        <w:t>Google crawls all content on the page</w:t>
      </w:r>
      <w:r w:rsidR="00F17FD0" w:rsidRPr="0016372C">
        <w:rPr>
          <w:szCs w:val="24"/>
          <w:lang w:bidi="en-US"/>
        </w:rPr>
        <w:t>,</w:t>
      </w:r>
      <w:r w:rsidRPr="0016372C">
        <w:rPr>
          <w:szCs w:val="24"/>
          <w:lang w:bidi="en-US"/>
        </w:rPr>
        <w:t xml:space="preserve"> </w:t>
      </w:r>
      <w:r w:rsidR="00F17FD0" w:rsidRPr="0016372C">
        <w:rPr>
          <w:szCs w:val="24"/>
          <w:lang w:bidi="en-US"/>
        </w:rPr>
        <w:t xml:space="preserve">which is then </w:t>
      </w:r>
      <w:r w:rsidRPr="0016372C">
        <w:rPr>
          <w:szCs w:val="24"/>
          <w:lang w:bidi="en-US"/>
        </w:rPr>
        <w:t>“</w:t>
      </w:r>
      <w:r w:rsidR="00F17FD0" w:rsidRPr="0016372C">
        <w:rPr>
          <w:szCs w:val="24"/>
          <w:lang w:bidi="en-US"/>
        </w:rPr>
        <w:t>ingested</w:t>
      </w:r>
      <w:r w:rsidRPr="0016372C">
        <w:rPr>
          <w:szCs w:val="24"/>
          <w:lang w:bidi="en-US"/>
        </w:rPr>
        <w:t xml:space="preserve">” </w:t>
      </w:r>
      <w:r w:rsidR="00F17FD0" w:rsidRPr="0016372C">
        <w:rPr>
          <w:szCs w:val="24"/>
          <w:lang w:bidi="en-US"/>
        </w:rPr>
        <w:t>and indexed</w:t>
      </w:r>
      <w:r w:rsidRPr="0016372C">
        <w:rPr>
          <w:szCs w:val="24"/>
          <w:lang w:bidi="en-US"/>
        </w:rPr>
        <w:t xml:space="preserve">. In legal terms, that involves copying the page and loading it into a database. Google then uses algorithms and other settings to apply relevance scores </w:t>
      </w:r>
      <w:r w:rsidR="00042572" w:rsidRPr="0016372C">
        <w:rPr>
          <w:szCs w:val="24"/>
          <w:lang w:bidi="en-US"/>
        </w:rPr>
        <w:t xml:space="preserve">to the websites in the index </w:t>
      </w:r>
      <w:r w:rsidRPr="0016372C">
        <w:rPr>
          <w:szCs w:val="24"/>
          <w:lang w:bidi="en-US"/>
        </w:rPr>
        <w:t xml:space="preserve">for search ranking. </w:t>
      </w:r>
    </w:p>
    <w:p w14:paraId="0D820D35" w14:textId="65C4CD24" w:rsidR="006A1FB9" w:rsidRPr="0016372C" w:rsidRDefault="006A1FB9" w:rsidP="00360264">
      <w:pPr>
        <w:pStyle w:val="Heading2"/>
        <w:ind w:left="1560"/>
        <w:rPr>
          <w:szCs w:val="24"/>
          <w:lang w:bidi="en-US"/>
        </w:rPr>
      </w:pPr>
      <w:r w:rsidRPr="0016372C">
        <w:rPr>
          <w:szCs w:val="24"/>
          <w:lang w:bidi="en-US"/>
        </w:rPr>
        <w:t xml:space="preserve">Google’s crawler for its </w:t>
      </w:r>
      <w:r w:rsidR="00765CE3" w:rsidRPr="0016372C">
        <w:rPr>
          <w:szCs w:val="24"/>
          <w:lang w:bidi="en-US"/>
        </w:rPr>
        <w:t xml:space="preserve">Google Search </w:t>
      </w:r>
      <w:r w:rsidRPr="0016372C">
        <w:rPr>
          <w:szCs w:val="24"/>
          <w:lang w:bidi="en-US"/>
        </w:rPr>
        <w:t>index</w:t>
      </w:r>
      <w:r w:rsidR="00F17FD0" w:rsidRPr="0016372C">
        <w:rPr>
          <w:szCs w:val="24"/>
          <w:lang w:bidi="en-US"/>
        </w:rPr>
        <w:t>,</w:t>
      </w:r>
      <w:r w:rsidRPr="0016372C">
        <w:rPr>
          <w:szCs w:val="24"/>
          <w:lang w:bidi="en-US"/>
        </w:rPr>
        <w:t xml:space="preserve"> called </w:t>
      </w:r>
      <w:proofErr w:type="spellStart"/>
      <w:r w:rsidRPr="0016372C">
        <w:rPr>
          <w:szCs w:val="24"/>
          <w:lang w:bidi="en-US"/>
        </w:rPr>
        <w:t>GoogleBot</w:t>
      </w:r>
      <w:proofErr w:type="spellEnd"/>
      <w:r w:rsidR="00765CE3" w:rsidRPr="0016372C">
        <w:rPr>
          <w:szCs w:val="24"/>
          <w:lang w:bidi="en-US"/>
        </w:rPr>
        <w:t xml:space="preserve">, </w:t>
      </w:r>
      <w:r w:rsidR="00F17FD0" w:rsidRPr="0016372C">
        <w:rPr>
          <w:szCs w:val="24"/>
          <w:lang w:bidi="en-US"/>
        </w:rPr>
        <w:t xml:space="preserve">is leveraged </w:t>
      </w:r>
      <w:r w:rsidR="008B6AD4" w:rsidRPr="0016372C">
        <w:rPr>
          <w:szCs w:val="24"/>
          <w:lang w:bidi="en-US"/>
        </w:rPr>
        <w:t xml:space="preserve">on </w:t>
      </w:r>
      <w:r w:rsidR="00765CE3" w:rsidRPr="0016372C">
        <w:rPr>
          <w:szCs w:val="24"/>
          <w:lang w:bidi="en-US"/>
        </w:rPr>
        <w:t>AIO</w:t>
      </w:r>
      <w:r w:rsidRPr="0016372C">
        <w:rPr>
          <w:szCs w:val="24"/>
          <w:lang w:bidi="en-US"/>
        </w:rPr>
        <w:t>. Google released a functionality called “Google-Extended”, which allows website administrators</w:t>
      </w:r>
      <w:r w:rsidR="00765CE3" w:rsidRPr="0016372C">
        <w:rPr>
          <w:szCs w:val="24"/>
          <w:lang w:bidi="en-US"/>
        </w:rPr>
        <w:t xml:space="preserve"> </w:t>
      </w:r>
      <w:r w:rsidR="00652EEC" w:rsidRPr="0016372C">
        <w:rPr>
          <w:szCs w:val="24"/>
          <w:lang w:bidi="en-US"/>
        </w:rPr>
        <w:t xml:space="preserve">to </w:t>
      </w:r>
      <w:r w:rsidR="00765CE3" w:rsidRPr="0016372C">
        <w:rPr>
          <w:szCs w:val="24"/>
          <w:lang w:bidi="en-US"/>
        </w:rPr>
        <w:t xml:space="preserve">decide whether their content is used for Google’s large language models, </w:t>
      </w:r>
      <w:r w:rsidR="00142C1C" w:rsidRPr="0016372C">
        <w:rPr>
          <w:szCs w:val="24"/>
          <w:lang w:bidi="en-US"/>
        </w:rPr>
        <w:t xml:space="preserve">Gemini, </w:t>
      </w:r>
      <w:r w:rsidR="00765CE3" w:rsidRPr="0016372C">
        <w:rPr>
          <w:szCs w:val="24"/>
          <w:lang w:bidi="en-US"/>
        </w:rPr>
        <w:t>Bard and Vertex AI.</w:t>
      </w:r>
      <w:r w:rsidR="00765CE3" w:rsidRPr="0016372C">
        <w:rPr>
          <w:rStyle w:val="FootnoteReference"/>
          <w:szCs w:val="24"/>
          <w:lang w:val="en-GB" w:bidi="en-US"/>
        </w:rPr>
        <w:footnoteReference w:id="131"/>
      </w:r>
      <w:r w:rsidR="00765CE3" w:rsidRPr="0016372C">
        <w:rPr>
          <w:szCs w:val="24"/>
          <w:lang w:bidi="en-US"/>
        </w:rPr>
        <w:t xml:space="preserve"> </w:t>
      </w:r>
      <w:r w:rsidR="00D502DE" w:rsidRPr="0016372C">
        <w:rPr>
          <w:szCs w:val="24"/>
          <w:lang w:bidi="en-US"/>
        </w:rPr>
        <w:t>Opting out of AIO</w:t>
      </w:r>
      <w:r w:rsidR="00A72861" w:rsidRPr="0016372C">
        <w:rPr>
          <w:szCs w:val="24"/>
          <w:lang w:bidi="en-US"/>
        </w:rPr>
        <w:t xml:space="preserve"> crawling and </w:t>
      </w:r>
      <w:r w:rsidR="00D61804" w:rsidRPr="0016372C">
        <w:rPr>
          <w:szCs w:val="24"/>
          <w:lang w:bidi="en-US"/>
        </w:rPr>
        <w:t>output</w:t>
      </w:r>
      <w:r w:rsidR="0028217B" w:rsidRPr="0016372C">
        <w:rPr>
          <w:szCs w:val="24"/>
          <w:lang w:bidi="en-US"/>
        </w:rPr>
        <w:t>, which leverages the large language models,</w:t>
      </w:r>
      <w:r w:rsidR="00D502DE" w:rsidRPr="0016372C">
        <w:rPr>
          <w:szCs w:val="24"/>
          <w:lang w:bidi="en-US"/>
        </w:rPr>
        <w:t xml:space="preserve"> is c</w:t>
      </w:r>
      <w:r w:rsidR="00652EEC" w:rsidRPr="0016372C">
        <w:rPr>
          <w:szCs w:val="24"/>
          <w:lang w:bidi="en-US"/>
        </w:rPr>
        <w:t>ritically</w:t>
      </w:r>
      <w:r w:rsidR="00D502DE" w:rsidRPr="0016372C">
        <w:rPr>
          <w:szCs w:val="24"/>
          <w:lang w:bidi="en-US"/>
        </w:rPr>
        <w:t xml:space="preserve"> much less clear. P</w:t>
      </w:r>
      <w:r w:rsidR="00765CE3" w:rsidRPr="0016372C">
        <w:rPr>
          <w:szCs w:val="24"/>
          <w:lang w:bidi="en-US"/>
        </w:rPr>
        <w:t>ublisher</w:t>
      </w:r>
      <w:r w:rsidR="00D502DE" w:rsidRPr="0016372C">
        <w:rPr>
          <w:szCs w:val="24"/>
          <w:lang w:bidi="en-US"/>
        </w:rPr>
        <w:t>s</w:t>
      </w:r>
      <w:r w:rsidR="00765CE3" w:rsidRPr="0016372C">
        <w:rPr>
          <w:szCs w:val="24"/>
          <w:lang w:bidi="en-US"/>
        </w:rPr>
        <w:t xml:space="preserve"> </w:t>
      </w:r>
      <w:proofErr w:type="gramStart"/>
      <w:r w:rsidR="00D502DE" w:rsidRPr="0016372C">
        <w:rPr>
          <w:szCs w:val="24"/>
          <w:lang w:bidi="en-US"/>
        </w:rPr>
        <w:t>are able to</w:t>
      </w:r>
      <w:proofErr w:type="gramEnd"/>
      <w:r w:rsidR="00765CE3" w:rsidRPr="0016372C">
        <w:rPr>
          <w:szCs w:val="24"/>
          <w:lang w:bidi="en-US"/>
        </w:rPr>
        <w:t xml:space="preserve"> </w:t>
      </w:r>
      <w:r w:rsidR="00652EEC" w:rsidRPr="0016372C">
        <w:rPr>
          <w:szCs w:val="24"/>
          <w:lang w:bidi="en-US"/>
        </w:rPr>
        <w:t>opt out of being scraped</w:t>
      </w:r>
      <w:r w:rsidR="00765CE3" w:rsidRPr="0016372C">
        <w:rPr>
          <w:szCs w:val="24"/>
          <w:lang w:bidi="en-US"/>
        </w:rPr>
        <w:t xml:space="preserve"> by </w:t>
      </w:r>
      <w:proofErr w:type="spellStart"/>
      <w:r w:rsidR="00765CE3" w:rsidRPr="0016372C">
        <w:rPr>
          <w:szCs w:val="24"/>
          <w:lang w:bidi="en-US"/>
        </w:rPr>
        <w:t>GoogleBot</w:t>
      </w:r>
      <w:proofErr w:type="spellEnd"/>
      <w:r w:rsidR="00765CE3" w:rsidRPr="0016372C">
        <w:rPr>
          <w:szCs w:val="24"/>
          <w:lang w:bidi="en-US"/>
        </w:rPr>
        <w:t xml:space="preserve">, which </w:t>
      </w:r>
      <w:r w:rsidR="00D502DE" w:rsidRPr="0016372C">
        <w:rPr>
          <w:szCs w:val="24"/>
          <w:lang w:bidi="en-US"/>
        </w:rPr>
        <w:t xml:space="preserve">could </w:t>
      </w:r>
      <w:r w:rsidR="00765CE3" w:rsidRPr="0016372C">
        <w:rPr>
          <w:szCs w:val="24"/>
          <w:lang w:bidi="en-US"/>
        </w:rPr>
        <w:t xml:space="preserve">impact their presence in Google Search </w:t>
      </w:r>
      <w:r w:rsidR="0028217B" w:rsidRPr="0016372C">
        <w:rPr>
          <w:szCs w:val="24"/>
          <w:lang w:bidi="en-US"/>
        </w:rPr>
        <w:t>altogether</w:t>
      </w:r>
      <w:r w:rsidR="00765CE3" w:rsidRPr="0016372C">
        <w:rPr>
          <w:szCs w:val="24"/>
          <w:lang w:bidi="en-US"/>
        </w:rPr>
        <w:t>.</w:t>
      </w:r>
      <w:r w:rsidR="006E116F" w:rsidRPr="0016372C">
        <w:rPr>
          <w:szCs w:val="24"/>
          <w:lang w:bidi="en-US"/>
        </w:rPr>
        <w:t xml:space="preserve"> </w:t>
      </w:r>
      <w:r w:rsidR="00D502DE" w:rsidRPr="0016372C">
        <w:rPr>
          <w:szCs w:val="24"/>
          <w:lang w:bidi="en-US"/>
        </w:rPr>
        <w:t>Alternatively, Google has released “</w:t>
      </w:r>
      <w:proofErr w:type="spellStart"/>
      <w:r w:rsidR="00D502DE" w:rsidRPr="0016372C">
        <w:rPr>
          <w:szCs w:val="24"/>
          <w:lang w:bidi="en-US"/>
        </w:rPr>
        <w:t>nosnippet</w:t>
      </w:r>
      <w:proofErr w:type="spellEnd"/>
      <w:r w:rsidR="00D502DE" w:rsidRPr="0016372C">
        <w:rPr>
          <w:szCs w:val="24"/>
          <w:lang w:bidi="en-US"/>
        </w:rPr>
        <w:t>”, which publishers can add to their “meta tags” t</w:t>
      </w:r>
      <w:r w:rsidR="0028217B" w:rsidRPr="0016372C">
        <w:rPr>
          <w:szCs w:val="24"/>
          <w:lang w:bidi="en-US"/>
        </w:rPr>
        <w:t>o not show a text snippet or video preview in the search results for a particular page. However, this metatag applies to all forms of search results so the publisher page would also be removed from having a brief description of the page in web search, Google Images and “Discover”.</w:t>
      </w:r>
      <w:r w:rsidR="0028217B" w:rsidRPr="0016372C">
        <w:rPr>
          <w:rStyle w:val="FootnoteReference"/>
          <w:szCs w:val="24"/>
          <w:lang w:val="en-GB" w:bidi="en-US"/>
        </w:rPr>
        <w:footnoteReference w:id="132"/>
      </w:r>
      <w:r w:rsidR="00D502DE" w:rsidRPr="0016372C">
        <w:rPr>
          <w:szCs w:val="24"/>
          <w:lang w:bidi="en-US"/>
        </w:rPr>
        <w:t xml:space="preserve"> </w:t>
      </w:r>
      <w:r w:rsidR="0028217B" w:rsidRPr="0016372C">
        <w:rPr>
          <w:szCs w:val="24"/>
          <w:lang w:bidi="en-US"/>
        </w:rPr>
        <w:t xml:space="preserve">A Google deck disclosed as part of the </w:t>
      </w:r>
      <w:r w:rsidR="0028217B" w:rsidRPr="0016372C">
        <w:rPr>
          <w:i/>
          <w:iCs w:val="0"/>
          <w:szCs w:val="24"/>
          <w:lang w:bidi="en-US"/>
        </w:rPr>
        <w:t>USA v Google (Search)</w:t>
      </w:r>
      <w:r w:rsidR="0028217B" w:rsidRPr="0016372C">
        <w:rPr>
          <w:szCs w:val="24"/>
          <w:lang w:bidi="en-US"/>
        </w:rPr>
        <w:t xml:space="preserve"> [2020] proceedings admits that “pubs can use no snippet to impose a limit on how much content is used for grounding &amp; display”</w:t>
      </w:r>
      <w:r w:rsidR="0028217B" w:rsidRPr="0016372C">
        <w:rPr>
          <w:rStyle w:val="FootnoteReference"/>
          <w:szCs w:val="24"/>
          <w:lang w:val="en-GB" w:bidi="en-US"/>
        </w:rPr>
        <w:footnoteReference w:id="133"/>
      </w:r>
      <w:r w:rsidR="0028217B" w:rsidRPr="0016372C">
        <w:rPr>
          <w:szCs w:val="24"/>
          <w:lang w:bidi="en-US"/>
        </w:rPr>
        <w:t xml:space="preserve"> but also to “silently update, no public announcement”. In May 2024, the AI Overviews section on the Google search central page did not provide the “</w:t>
      </w:r>
      <w:proofErr w:type="spellStart"/>
      <w:r w:rsidR="0028217B" w:rsidRPr="0016372C">
        <w:rPr>
          <w:szCs w:val="24"/>
          <w:lang w:bidi="en-US"/>
        </w:rPr>
        <w:t>nosnippet</w:t>
      </w:r>
      <w:proofErr w:type="spellEnd"/>
      <w:r w:rsidR="0028217B" w:rsidRPr="0016372C">
        <w:rPr>
          <w:szCs w:val="24"/>
          <w:lang w:bidi="en-US"/>
        </w:rPr>
        <w:t>” option for publishers.</w:t>
      </w:r>
      <w:r w:rsidR="0028217B" w:rsidRPr="0016372C">
        <w:rPr>
          <w:rStyle w:val="FootnoteReference"/>
          <w:szCs w:val="24"/>
          <w:lang w:val="en-GB" w:bidi="en-US"/>
        </w:rPr>
        <w:footnoteReference w:id="134"/>
      </w:r>
      <w:r w:rsidR="0028217B" w:rsidRPr="0016372C">
        <w:rPr>
          <w:szCs w:val="24"/>
          <w:lang w:bidi="en-US"/>
        </w:rPr>
        <w:t xml:space="preserve"> </w:t>
      </w:r>
      <w:r w:rsidR="006E116F" w:rsidRPr="0016372C">
        <w:rPr>
          <w:szCs w:val="24"/>
          <w:lang w:bidi="en-US"/>
        </w:rPr>
        <w:t xml:space="preserve">So, news publishers are </w:t>
      </w:r>
      <w:r w:rsidR="0028217B" w:rsidRPr="0016372C">
        <w:rPr>
          <w:szCs w:val="24"/>
          <w:lang w:bidi="en-US"/>
        </w:rPr>
        <w:t xml:space="preserve">left in the dark on how to effectively control their data used by Google’s AIO feature and ultimately, are </w:t>
      </w:r>
      <w:r w:rsidR="006E116F" w:rsidRPr="0016372C">
        <w:rPr>
          <w:szCs w:val="24"/>
          <w:lang w:bidi="en-US"/>
        </w:rPr>
        <w:t xml:space="preserve">forced to accept Google’s crawlers for AI if they wish to remain visible in Google’s SERP results. </w:t>
      </w:r>
    </w:p>
    <w:p w14:paraId="1CA50B98" w14:textId="3CBBD909" w:rsidR="000F3D9F" w:rsidRPr="0016372C" w:rsidRDefault="000F3D9F" w:rsidP="00360264">
      <w:pPr>
        <w:pStyle w:val="Heading2"/>
        <w:ind w:left="1560"/>
        <w:rPr>
          <w:szCs w:val="24"/>
          <w:lang w:bidi="en-US"/>
        </w:rPr>
      </w:pPr>
      <w:r w:rsidRPr="0016372C">
        <w:rPr>
          <w:szCs w:val="24"/>
          <w:lang w:bidi="en-US"/>
        </w:rPr>
        <w:t xml:space="preserve">Google uses its position in Search under which the </w:t>
      </w:r>
      <w:r w:rsidR="00042572" w:rsidRPr="0016372C">
        <w:rPr>
          <w:szCs w:val="24"/>
          <w:lang w:bidi="en-US"/>
        </w:rPr>
        <w:t xml:space="preserve">news </w:t>
      </w:r>
      <w:r w:rsidRPr="0016372C">
        <w:rPr>
          <w:szCs w:val="24"/>
          <w:lang w:bidi="en-US"/>
        </w:rPr>
        <w:t xml:space="preserve">website owner </w:t>
      </w:r>
      <w:r w:rsidR="00042572" w:rsidRPr="0016372C">
        <w:rPr>
          <w:szCs w:val="24"/>
          <w:lang w:bidi="en-US"/>
        </w:rPr>
        <w:t xml:space="preserve">would like to be indexed </w:t>
      </w:r>
      <w:r w:rsidRPr="0016372C">
        <w:rPr>
          <w:szCs w:val="24"/>
          <w:lang w:bidi="en-US"/>
        </w:rPr>
        <w:t>to take content for the different purpose of training its AI. There being no opportunity to limit the licence grant</w:t>
      </w:r>
      <w:r w:rsidR="00042572" w:rsidRPr="0016372C">
        <w:rPr>
          <w:szCs w:val="24"/>
          <w:lang w:bidi="en-US"/>
        </w:rPr>
        <w:t>,</w:t>
      </w:r>
      <w:r w:rsidRPr="0016372C">
        <w:rPr>
          <w:szCs w:val="24"/>
          <w:lang w:bidi="en-US"/>
        </w:rPr>
        <w:t xml:space="preserve"> the website owner is faced with being found in Google’s search results or not at all. That is a type of bundled consent under which consent for copyright licence for search is being bundled together with consent for LLM use.    </w:t>
      </w:r>
    </w:p>
    <w:p w14:paraId="0BBF11B0" w14:textId="320E4ACC" w:rsidR="00042572" w:rsidRPr="0016372C" w:rsidRDefault="000F3D9F" w:rsidP="00360264">
      <w:pPr>
        <w:pStyle w:val="Heading1"/>
        <w:keepLines w:val="0"/>
        <w:widowControl w:val="0"/>
        <w:ind w:left="709"/>
        <w:rPr>
          <w:szCs w:val="24"/>
          <w:lang w:bidi="en-US"/>
        </w:rPr>
      </w:pPr>
      <w:r w:rsidRPr="0016372C">
        <w:rPr>
          <w:szCs w:val="24"/>
          <w:lang w:bidi="en-US"/>
        </w:rPr>
        <w:t xml:space="preserve">There is a copyright use right granted between the website owners and Google for the use of </w:t>
      </w:r>
      <w:r w:rsidR="00042572" w:rsidRPr="0016372C">
        <w:rPr>
          <w:szCs w:val="24"/>
          <w:lang w:bidi="en-US"/>
        </w:rPr>
        <w:t xml:space="preserve">the </w:t>
      </w:r>
      <w:r w:rsidRPr="0016372C">
        <w:rPr>
          <w:szCs w:val="24"/>
          <w:lang w:bidi="en-US"/>
        </w:rPr>
        <w:t xml:space="preserve">website for search purposes that is established by custom and practice. Those granting rights for a purpose can be thought of as property owners who are giving up rights because of the benefits they receive in getting visibility for good content and then being able to reap </w:t>
      </w:r>
      <w:r w:rsidR="00947D85" w:rsidRPr="0016372C">
        <w:rPr>
          <w:szCs w:val="24"/>
          <w:lang w:bidi="en-US"/>
        </w:rPr>
        <w:t xml:space="preserve">a </w:t>
      </w:r>
      <w:r w:rsidRPr="0016372C">
        <w:rPr>
          <w:szCs w:val="24"/>
          <w:lang w:bidi="en-US"/>
        </w:rPr>
        <w:t xml:space="preserve">reward in terms of </w:t>
      </w:r>
      <w:r w:rsidR="00042572" w:rsidRPr="0016372C">
        <w:rPr>
          <w:szCs w:val="24"/>
          <w:lang w:bidi="en-US"/>
        </w:rPr>
        <w:t>ad revenue</w:t>
      </w:r>
      <w:r w:rsidRPr="0016372C">
        <w:rPr>
          <w:szCs w:val="24"/>
          <w:lang w:bidi="en-US"/>
        </w:rPr>
        <w:t xml:space="preserve">. </w:t>
      </w:r>
      <w:r w:rsidR="00042572" w:rsidRPr="0016372C">
        <w:rPr>
          <w:szCs w:val="24"/>
          <w:lang w:bidi="en-US"/>
        </w:rPr>
        <w:t xml:space="preserve">This use is a different one compared to the use of the website by Google’s AI, and </w:t>
      </w:r>
      <w:r w:rsidRPr="0016372C">
        <w:rPr>
          <w:szCs w:val="24"/>
          <w:lang w:bidi="en-US"/>
        </w:rPr>
        <w:t xml:space="preserve">they may not want to enable use by Google AI. </w:t>
      </w:r>
      <w:r w:rsidR="00042572" w:rsidRPr="0016372C">
        <w:rPr>
          <w:szCs w:val="24"/>
          <w:lang w:bidi="en-US"/>
        </w:rPr>
        <w:t>However,</w:t>
      </w:r>
      <w:r w:rsidRPr="0016372C">
        <w:rPr>
          <w:szCs w:val="24"/>
          <w:lang w:bidi="en-US"/>
        </w:rPr>
        <w:t xml:space="preserve"> they are being forced into granting use because of their need to be shown in search results pages: this can be seen as a type of exploitative abuse by a monopolist.</w:t>
      </w:r>
    </w:p>
    <w:p w14:paraId="415618BC" w14:textId="468E064E" w:rsidR="000F3D9F" w:rsidRPr="0016372C" w:rsidRDefault="00042572" w:rsidP="00360264">
      <w:pPr>
        <w:pStyle w:val="Heading1"/>
        <w:keepLines w:val="0"/>
        <w:widowControl w:val="0"/>
        <w:ind w:left="709"/>
        <w:rPr>
          <w:szCs w:val="24"/>
          <w:lang w:bidi="en-US"/>
        </w:rPr>
      </w:pPr>
      <w:r w:rsidRPr="0016372C">
        <w:rPr>
          <w:szCs w:val="24"/>
          <w:lang w:bidi="en-US"/>
        </w:rPr>
        <w:t>Although c</w:t>
      </w:r>
      <w:r w:rsidR="000F3D9F" w:rsidRPr="0016372C">
        <w:rPr>
          <w:szCs w:val="24"/>
          <w:lang w:bidi="en-US"/>
        </w:rPr>
        <w:t xml:space="preserve">ontent owners could </w:t>
      </w:r>
      <w:r w:rsidRPr="0016372C">
        <w:rPr>
          <w:szCs w:val="24"/>
          <w:lang w:bidi="en-US"/>
        </w:rPr>
        <w:t xml:space="preserve">also </w:t>
      </w:r>
      <w:r w:rsidR="000F3D9F" w:rsidRPr="0016372C">
        <w:rPr>
          <w:szCs w:val="24"/>
          <w:lang w:bidi="en-US"/>
        </w:rPr>
        <w:t xml:space="preserve">be criticised since </w:t>
      </w:r>
      <w:r w:rsidRPr="0016372C">
        <w:rPr>
          <w:szCs w:val="24"/>
          <w:lang w:bidi="en-US"/>
        </w:rPr>
        <w:t xml:space="preserve">their terms and conditions should also specify that Google’s crawler should be used for Search only and no other purpose. However, </w:t>
      </w:r>
      <w:r w:rsidR="000F3D9F" w:rsidRPr="0016372C">
        <w:rPr>
          <w:szCs w:val="24"/>
          <w:lang w:bidi="en-US"/>
        </w:rPr>
        <w:t xml:space="preserve">Google’s use </w:t>
      </w:r>
      <w:r w:rsidRPr="0016372C">
        <w:rPr>
          <w:szCs w:val="24"/>
          <w:lang w:bidi="en-US"/>
        </w:rPr>
        <w:t xml:space="preserve">of websites in its Search </w:t>
      </w:r>
      <w:r w:rsidR="000F3D9F" w:rsidRPr="0016372C">
        <w:rPr>
          <w:szCs w:val="24"/>
          <w:lang w:bidi="en-US"/>
        </w:rPr>
        <w:t>is automated</w:t>
      </w:r>
      <w:r w:rsidR="00947D85" w:rsidRPr="0016372C">
        <w:rPr>
          <w:szCs w:val="24"/>
          <w:lang w:bidi="en-US"/>
        </w:rPr>
        <w:t>,</w:t>
      </w:r>
      <w:r w:rsidR="000F3D9F" w:rsidRPr="0016372C">
        <w:rPr>
          <w:szCs w:val="24"/>
          <w:lang w:bidi="en-US"/>
        </w:rPr>
        <w:t xml:space="preserve"> and no reading of </w:t>
      </w:r>
      <w:r w:rsidRPr="0016372C">
        <w:rPr>
          <w:szCs w:val="24"/>
          <w:lang w:bidi="en-US"/>
        </w:rPr>
        <w:t>their terms and conditions</w:t>
      </w:r>
      <w:r w:rsidR="000F3D9F" w:rsidRPr="0016372C">
        <w:rPr>
          <w:szCs w:val="24"/>
          <w:lang w:bidi="en-US"/>
        </w:rPr>
        <w:t xml:space="preserve"> could </w:t>
      </w:r>
      <w:r w:rsidRPr="0016372C">
        <w:rPr>
          <w:szCs w:val="24"/>
          <w:lang w:bidi="en-US"/>
        </w:rPr>
        <w:t xml:space="preserve">feasibly </w:t>
      </w:r>
      <w:r w:rsidR="000F3D9F" w:rsidRPr="0016372C">
        <w:rPr>
          <w:szCs w:val="24"/>
          <w:lang w:bidi="en-US"/>
        </w:rPr>
        <w:t>take place</w:t>
      </w:r>
      <w:r w:rsidRPr="0016372C">
        <w:rPr>
          <w:szCs w:val="24"/>
          <w:lang w:bidi="en-US"/>
        </w:rPr>
        <w:t>. Therefore,</w:t>
      </w:r>
      <w:r w:rsidR="000F3D9F" w:rsidRPr="0016372C">
        <w:rPr>
          <w:szCs w:val="24"/>
          <w:lang w:bidi="en-US"/>
        </w:rPr>
        <w:t xml:space="preserve"> given the automation of crawling, the fact that there is a duty on dominant operators not to abuse their dominance, and the fact that property rights rest with the person granting them </w:t>
      </w:r>
      <w:r w:rsidRPr="0016372C">
        <w:rPr>
          <w:szCs w:val="24"/>
          <w:lang w:bidi="en-US"/>
        </w:rPr>
        <w:t>(</w:t>
      </w:r>
      <w:r w:rsidR="000F3D9F" w:rsidRPr="0016372C">
        <w:rPr>
          <w:szCs w:val="24"/>
          <w:lang w:bidi="en-US"/>
        </w:rPr>
        <w:t>unless and until consent is obtained</w:t>
      </w:r>
      <w:r w:rsidRPr="0016372C">
        <w:rPr>
          <w:szCs w:val="24"/>
          <w:lang w:bidi="en-US"/>
        </w:rPr>
        <w:t xml:space="preserve">), Google is abusing its dominance by imposing its terms and conditions. </w:t>
      </w:r>
    </w:p>
    <w:p w14:paraId="238F4F6A" w14:textId="12016F4C" w:rsidR="002F24D0" w:rsidRPr="00C60B43" w:rsidRDefault="007D095F" w:rsidP="00341CD9">
      <w:pPr>
        <w:pStyle w:val="Quote"/>
      </w:pPr>
      <w:bookmarkStart w:id="15" w:name="_Toc201758776"/>
      <w:r w:rsidRPr="0016372C">
        <w:t xml:space="preserve">Evidence from </w:t>
      </w:r>
      <w:r w:rsidR="002F24D0" w:rsidRPr="00C60B43">
        <w:rPr>
          <w:i/>
          <w:iCs/>
        </w:rPr>
        <w:t>USA v Google (Search)</w:t>
      </w:r>
      <w:r w:rsidR="002F24D0" w:rsidRPr="0016372C">
        <w:t xml:space="preserve"> [2020] remedies</w:t>
      </w:r>
      <w:bookmarkEnd w:id="15"/>
    </w:p>
    <w:p w14:paraId="5D093787" w14:textId="497A97E3" w:rsidR="002F24D0" w:rsidRPr="0016372C" w:rsidRDefault="002F24D0" w:rsidP="00360264">
      <w:pPr>
        <w:pStyle w:val="Heading1"/>
        <w:keepLines w:val="0"/>
        <w:widowControl w:val="0"/>
        <w:ind w:left="709"/>
        <w:rPr>
          <w:szCs w:val="24"/>
          <w:lang w:bidi="en-US"/>
        </w:rPr>
      </w:pPr>
      <w:r w:rsidRPr="0016372C">
        <w:rPr>
          <w:szCs w:val="24"/>
          <w:lang w:bidi="en-US"/>
        </w:rPr>
        <w:t xml:space="preserve">Google’s policies and announcements of changes to its features are unclear and misleading. In the </w:t>
      </w:r>
      <w:r w:rsidRPr="0016372C">
        <w:rPr>
          <w:i/>
          <w:iCs/>
          <w:szCs w:val="24"/>
          <w:lang w:bidi="en-US"/>
        </w:rPr>
        <w:t>USA v Google (Search)</w:t>
      </w:r>
      <w:r w:rsidRPr="0016372C">
        <w:rPr>
          <w:szCs w:val="24"/>
          <w:lang w:bidi="en-US"/>
        </w:rPr>
        <w:t xml:space="preserve"> [2020] remedies section of the proceedings, a new document revealed that Google’s strategy “at a </w:t>
      </w:r>
      <w:r w:rsidRPr="0016372C">
        <w:rPr>
          <w:szCs w:val="24"/>
          <w:u w:val="single"/>
          <w:lang w:bidi="en-US"/>
        </w:rPr>
        <w:t>minimum</w:t>
      </w:r>
      <w:r w:rsidRPr="0016372C">
        <w:rPr>
          <w:szCs w:val="24"/>
          <w:lang w:bidi="en-US"/>
        </w:rPr>
        <w:t>” is to provide silent updates and to avoid clarifying to publishers whether opt out means opting out of training as Google does not want to get into the details of distinction between Gemini training and SGE training.</w:t>
      </w:r>
      <w:r w:rsidRPr="0016372C">
        <w:rPr>
          <w:rStyle w:val="FootnoteReference"/>
          <w:szCs w:val="24"/>
          <w:lang w:val="en-GB" w:bidi="en-US"/>
        </w:rPr>
        <w:footnoteReference w:id="135"/>
      </w:r>
    </w:p>
    <w:p w14:paraId="72339337" w14:textId="107F8B9A" w:rsidR="005B0853" w:rsidRPr="0016372C" w:rsidRDefault="005B0853" w:rsidP="00360264">
      <w:pPr>
        <w:pStyle w:val="Heading1"/>
        <w:keepLines w:val="0"/>
        <w:widowControl w:val="0"/>
        <w:ind w:left="709"/>
        <w:rPr>
          <w:szCs w:val="24"/>
          <w:lang w:bidi="en-US"/>
        </w:rPr>
      </w:pPr>
      <w:r w:rsidRPr="0016372C">
        <w:rPr>
          <w:lang w:bidi="en-US"/>
        </w:rPr>
        <w:t>Exhibits of slide presentations have been released from expert witnesses</w:t>
      </w:r>
      <w:r w:rsidRPr="0016372C">
        <w:rPr>
          <w:rStyle w:val="FootnoteReference"/>
          <w:szCs w:val="24"/>
          <w:lang w:val="en-GB" w:bidi="en-US"/>
        </w:rPr>
        <w:footnoteReference w:id="136"/>
      </w:r>
      <w:r w:rsidRPr="0016372C">
        <w:rPr>
          <w:lang w:bidi="en-US"/>
        </w:rPr>
        <w:t xml:space="preserve"> including the Plaintiffs’ Remedies Opening Statement</w:t>
      </w:r>
      <w:r w:rsidR="00630AE8" w:rsidRPr="0016372C">
        <w:rPr>
          <w:rStyle w:val="FootnoteReference"/>
          <w:lang w:val="en-GB" w:bidi="en-US"/>
        </w:rPr>
        <w:footnoteReference w:id="137"/>
      </w:r>
      <w:r w:rsidRPr="0016372C">
        <w:rPr>
          <w:lang w:bidi="en-US"/>
        </w:rPr>
        <w:t xml:space="preserve">and the DOJ’s expert witness </w:t>
      </w:r>
      <w:r w:rsidRPr="00360264">
        <w:rPr>
          <w:szCs w:val="24"/>
          <w:lang w:bidi="en-US"/>
        </w:rPr>
        <w:t>testimony</w:t>
      </w:r>
      <w:r w:rsidRPr="0016372C">
        <w:rPr>
          <w:lang w:bidi="en-US"/>
        </w:rPr>
        <w:t xml:space="preserve"> from prof. Gregory Durrett</w:t>
      </w:r>
      <w:r w:rsidR="00831C51" w:rsidRPr="0016372C">
        <w:rPr>
          <w:lang w:bidi="en-US"/>
        </w:rPr>
        <w:t>.</w:t>
      </w:r>
      <w:r w:rsidR="00831C51" w:rsidRPr="0016372C">
        <w:rPr>
          <w:rStyle w:val="FootnoteReference"/>
          <w:lang w:val="en-GB" w:bidi="en-US"/>
        </w:rPr>
        <w:footnoteReference w:id="138"/>
      </w:r>
      <w:r w:rsidRPr="0016372C">
        <w:rPr>
          <w:lang w:bidi="en-US"/>
        </w:rPr>
        <w:t xml:space="preserve"> The </w:t>
      </w:r>
      <w:r w:rsidRPr="0016372C">
        <w:rPr>
          <w:szCs w:val="24"/>
          <w:lang w:bidi="en-US"/>
        </w:rPr>
        <w:t>DOJ’s expert witness Prof. Gregory Durett explains grounding and how Gemini uses search for Grounding (a way to anchor the outputs in reality). This issue is vitally important as it shows on page 24 of the slide deck that Google</w:t>
      </w:r>
      <w:r w:rsidR="004A02C5" w:rsidRPr="0016372C">
        <w:rPr>
          <w:szCs w:val="24"/>
          <w:lang w:bidi="en-US"/>
        </w:rPr>
        <w:t xml:space="preserve"> </w:t>
      </w:r>
      <w:r w:rsidRPr="0016372C">
        <w:rPr>
          <w:szCs w:val="24"/>
          <w:lang w:bidi="en-US"/>
        </w:rPr>
        <w:t>has to combine Search with Gemini for it to be “grounded in reality”.</w:t>
      </w:r>
      <w:r w:rsidR="00831C51" w:rsidRPr="0016372C">
        <w:rPr>
          <w:rStyle w:val="FootnoteReference"/>
          <w:szCs w:val="24"/>
          <w:lang w:val="en-GB" w:bidi="en-US"/>
        </w:rPr>
        <w:footnoteReference w:id="139"/>
      </w:r>
      <w:r w:rsidRPr="0016372C">
        <w:rPr>
          <w:szCs w:val="24"/>
          <w:lang w:bidi="en-US"/>
        </w:rPr>
        <w:t xml:space="preserve"> If not, it hallucinates (see page 25 of the slide deck)</w:t>
      </w:r>
      <w:r w:rsidR="00B73240" w:rsidRPr="0016372C">
        <w:rPr>
          <w:szCs w:val="24"/>
          <w:lang w:bidi="en-US"/>
        </w:rPr>
        <w:t>.</w:t>
      </w:r>
      <w:r w:rsidR="00114C12" w:rsidRPr="0016372C">
        <w:rPr>
          <w:rStyle w:val="FootnoteReference"/>
          <w:szCs w:val="24"/>
          <w:lang w:val="en-GB" w:bidi="en-US"/>
        </w:rPr>
        <w:footnoteReference w:id="140"/>
      </w:r>
      <w:r w:rsidRPr="0016372C">
        <w:rPr>
          <w:szCs w:val="24"/>
          <w:lang w:bidi="en-US"/>
        </w:rPr>
        <w:t xml:space="preserve"> The full expert slide deck provides a detailed explanation of how Google’s system works and is important to understand when crafting a remedy. So, Google uses its power in search to develop its position in Gemini. This is an additional antitrust issue that the DOJ is dealing with as it means that Google will be able to generate an anticompetitive advantage over rivals in the AI race. It means that Google can’t use its own search for AI unless others can use Google Search for AI and reinforces Google’s search access remedy. That is why Google has prevented content suppliers (publishers) from having a real opt out. That is why an injunction /order is needed.</w:t>
      </w:r>
    </w:p>
    <w:p w14:paraId="79224DBB" w14:textId="1A0787CC" w:rsidR="00327A81" w:rsidRPr="0016372C" w:rsidRDefault="00327A81" w:rsidP="00360264">
      <w:pPr>
        <w:pStyle w:val="Heading1"/>
        <w:keepLines w:val="0"/>
        <w:widowControl w:val="0"/>
        <w:ind w:left="709"/>
        <w:rPr>
          <w:szCs w:val="24"/>
          <w:lang w:bidi="en-US"/>
        </w:rPr>
      </w:pPr>
      <w:r w:rsidRPr="0016372C">
        <w:rPr>
          <w:lang w:bidi="en-US"/>
        </w:rPr>
        <w:t xml:space="preserve">The News Media Association (representing 2,200 news, magazine and digital media publishers in the United States and globally) </w:t>
      </w:r>
      <w:r w:rsidR="009B0789" w:rsidRPr="0016372C">
        <w:rPr>
          <w:lang w:bidi="en-US"/>
        </w:rPr>
        <w:t>(the “</w:t>
      </w:r>
      <w:r w:rsidR="009B0789" w:rsidRPr="0016372C">
        <w:rPr>
          <w:b/>
          <w:bCs w:val="0"/>
          <w:lang w:bidi="en-US"/>
        </w:rPr>
        <w:t>N/MA</w:t>
      </w:r>
      <w:r w:rsidR="009B0789" w:rsidRPr="0016372C">
        <w:rPr>
          <w:lang w:bidi="en-US"/>
        </w:rPr>
        <w:t xml:space="preserve">”) </w:t>
      </w:r>
      <w:r w:rsidRPr="0016372C">
        <w:rPr>
          <w:lang w:bidi="en-US"/>
        </w:rPr>
        <w:t xml:space="preserve">filed an amicus curiae brief in the </w:t>
      </w:r>
      <w:r w:rsidRPr="0016372C">
        <w:rPr>
          <w:i/>
          <w:iCs/>
          <w:lang w:bidi="en-US"/>
        </w:rPr>
        <w:t xml:space="preserve">USA v Google (Search) </w:t>
      </w:r>
      <w:r w:rsidR="009B0789" w:rsidRPr="0016372C">
        <w:rPr>
          <w:lang w:bidi="en-US"/>
        </w:rPr>
        <w:t xml:space="preserve">[2020] </w:t>
      </w:r>
      <w:r w:rsidRPr="0016372C">
        <w:rPr>
          <w:lang w:bidi="en-US"/>
        </w:rPr>
        <w:t>remedies trial (</w:t>
      </w:r>
      <w:r w:rsidR="009B0789" w:rsidRPr="0016372C">
        <w:rPr>
          <w:lang w:bidi="en-US"/>
        </w:rPr>
        <w:t xml:space="preserve">see </w:t>
      </w:r>
      <w:r w:rsidR="009B0789" w:rsidRPr="0016372C">
        <w:rPr>
          <w:b/>
          <w:bCs w:val="0"/>
          <w:lang w:bidi="en-US"/>
        </w:rPr>
        <w:t xml:space="preserve">Annex </w:t>
      </w:r>
      <w:r w:rsidR="00214B97" w:rsidRPr="0016372C">
        <w:rPr>
          <w:b/>
          <w:bCs w:val="0"/>
          <w:lang w:bidi="en-US"/>
        </w:rPr>
        <w:t>2</w:t>
      </w:r>
      <w:r w:rsidR="009B0789" w:rsidRPr="0016372C">
        <w:rPr>
          <w:lang w:bidi="en-US"/>
        </w:rPr>
        <w:t xml:space="preserve"> to this </w:t>
      </w:r>
      <w:r w:rsidR="009B0789" w:rsidRPr="00360264">
        <w:rPr>
          <w:szCs w:val="24"/>
          <w:lang w:bidi="en-US"/>
        </w:rPr>
        <w:t>complaint</w:t>
      </w:r>
      <w:r w:rsidRPr="0016372C">
        <w:rPr>
          <w:lang w:bidi="en-US"/>
        </w:rPr>
        <w:t>) emphasising that “</w:t>
      </w:r>
      <w:r w:rsidRPr="0016372C">
        <w:rPr>
          <w:i/>
          <w:iCs/>
          <w:lang w:bidi="en-US"/>
        </w:rPr>
        <w:t xml:space="preserve">any remedy that addresses Google’s conduct with regard to search indexing, SERP display and results, or other use of publishers’ digital content, including grounding its generative AI models, </w:t>
      </w:r>
      <w:r w:rsidRPr="0016372C">
        <w:rPr>
          <w:i/>
          <w:iCs/>
          <w:u w:val="single"/>
          <w:lang w:bidi="en-US"/>
        </w:rPr>
        <w:t>will have a great impact on N/MA’s members</w:t>
      </w:r>
      <w:r w:rsidRPr="0016372C">
        <w:rPr>
          <w:lang w:bidi="en-US"/>
        </w:rPr>
        <w:t>”</w:t>
      </w:r>
      <w:r w:rsidR="009B0789" w:rsidRPr="0016372C">
        <w:rPr>
          <w:lang w:bidi="en-US"/>
        </w:rPr>
        <w:t xml:space="preserve"> (</w:t>
      </w:r>
      <w:r w:rsidR="009B0789" w:rsidRPr="0016372C">
        <w:rPr>
          <w:i/>
          <w:iCs/>
          <w:lang w:bidi="en-US"/>
        </w:rPr>
        <w:t>emphasis added</w:t>
      </w:r>
      <w:r w:rsidR="009B0789" w:rsidRPr="0016372C">
        <w:rPr>
          <w:lang w:bidi="en-US"/>
        </w:rPr>
        <w:t>)</w:t>
      </w:r>
      <w:r w:rsidRPr="0016372C">
        <w:rPr>
          <w:lang w:bidi="en-US"/>
        </w:rPr>
        <w:t>. The N</w:t>
      </w:r>
      <w:r w:rsidR="009B0789" w:rsidRPr="0016372C">
        <w:rPr>
          <w:lang w:bidi="en-US"/>
        </w:rPr>
        <w:t>/</w:t>
      </w:r>
      <w:r w:rsidRPr="0016372C">
        <w:rPr>
          <w:lang w:bidi="en-US"/>
        </w:rPr>
        <w:t xml:space="preserve">MA submits that any remedy that allows publishers with the ability to opt out of Google using publisher content should also provide the ability to opt out of Google using their content to ground its generative AI search </w:t>
      </w:r>
      <w:r w:rsidRPr="0016372C">
        <w:rPr>
          <w:szCs w:val="24"/>
          <w:lang w:bidi="en-US"/>
        </w:rPr>
        <w:t xml:space="preserve">results. See full copy of the brief at </w:t>
      </w:r>
      <w:r w:rsidRPr="0016372C">
        <w:rPr>
          <w:b/>
          <w:bCs w:val="0"/>
          <w:szCs w:val="24"/>
          <w:lang w:bidi="en-US"/>
        </w:rPr>
        <w:t xml:space="preserve">Annex </w:t>
      </w:r>
      <w:r w:rsidR="00214B97" w:rsidRPr="0016372C">
        <w:rPr>
          <w:b/>
          <w:bCs w:val="0"/>
          <w:szCs w:val="24"/>
          <w:lang w:bidi="en-US"/>
        </w:rPr>
        <w:t>2</w:t>
      </w:r>
      <w:r w:rsidRPr="0016372C">
        <w:rPr>
          <w:szCs w:val="24"/>
          <w:lang w:bidi="en-US"/>
        </w:rPr>
        <w:t>. One significant point of detail is contained at footnote 9:</w:t>
      </w:r>
    </w:p>
    <w:p w14:paraId="4B0E46E5" w14:textId="2918DF47" w:rsidR="00327A81" w:rsidRPr="0016372C" w:rsidRDefault="00327A81" w:rsidP="00EC5211">
      <w:pPr>
        <w:pStyle w:val="BodyText"/>
        <w:spacing w:line="360" w:lineRule="auto"/>
        <w:ind w:left="1440"/>
        <w:rPr>
          <w:lang w:bidi="en-US"/>
        </w:rPr>
      </w:pPr>
      <w:r w:rsidRPr="0016372C">
        <w:rPr>
          <w:color w:val="212121"/>
        </w:rPr>
        <w:t>“</w:t>
      </w:r>
      <w:r w:rsidRPr="0016372C">
        <w:rPr>
          <w:i/>
          <w:iCs/>
          <w:color w:val="212121"/>
        </w:rPr>
        <w:t>Google currently allows publishers to opt out of Google DeepMind’s use of their content for some aspects of Google’s generative AI model training, through what it calls “</w:t>
      </w:r>
      <w:proofErr w:type="gramStart"/>
      <w:r w:rsidRPr="0016372C">
        <w:rPr>
          <w:i/>
          <w:iCs/>
          <w:color w:val="212121"/>
        </w:rPr>
        <w:t>Google[1]Extended</w:t>
      </w:r>
      <w:proofErr w:type="gramEnd"/>
      <w:r w:rsidRPr="0016372C">
        <w:rPr>
          <w:i/>
          <w:iCs/>
          <w:color w:val="212121"/>
        </w:rPr>
        <w:t>.” See An update on web publisher controls, THE KEYWORD (Sep. 28, 2023) (available at</w:t>
      </w:r>
      <w:r w:rsidRPr="0016372C">
        <w:rPr>
          <w:rStyle w:val="apple-converted-space"/>
          <w:i/>
          <w:iCs/>
          <w:color w:val="212121"/>
        </w:rPr>
        <w:t> </w:t>
      </w:r>
      <w:hyperlink r:id="rId14" w:tooltip="https://eur03.safelinks.protection.outlook.com/?url=https%3A%2F%2Fblog.google%2Ftechnology%2Fai%2Fan-update-on-web-publisher-controls%2F&amp;data=05%7C02%7Csyakhno%40preiskel.com%7Cafd1d346b7d14d4ccb0108dd98457119%7C9210fe9b8cf143a89b440ef300db63c5%7C0%7C0%7C63883" w:history="1">
        <w:r w:rsidRPr="0016372C">
          <w:rPr>
            <w:rStyle w:val="Hyperlink"/>
            <w:i/>
            <w:iCs/>
            <w:color w:val="800080"/>
          </w:rPr>
          <w:t>https://blog.google/technology/ai/an-update-on-web-publisher-controls/</w:t>
        </w:r>
      </w:hyperlink>
      <w:r w:rsidRPr="0016372C">
        <w:rPr>
          <w:i/>
          <w:iCs/>
          <w:color w:val="212121"/>
        </w:rPr>
        <w:t>) (last visited Apr. 24, 2025). However, notwithstanding a publishers’ ability to opt out of Google DeepMind using their content for training, pretraining, and fine-tuning, Google may still use their content to pretrain or fine-tune the models it uses for search. See Remedies Hearing Proceedings Transcript at 3349, ln. 11 et seq. (Testimony of Eli Collins, Vice President of Product, Google DeepMind) (May 2, 2025) (Day 10, Afternoon Session).</w:t>
      </w:r>
      <w:r w:rsidRPr="0016372C">
        <w:rPr>
          <w:color w:val="212121"/>
        </w:rPr>
        <w:t>”</w:t>
      </w:r>
    </w:p>
    <w:p w14:paraId="0EBD6A64" w14:textId="1E2336DD" w:rsidR="005B0853" w:rsidRPr="0016372C" w:rsidRDefault="007B5227" w:rsidP="00360264">
      <w:pPr>
        <w:pStyle w:val="Heading1"/>
        <w:keepLines w:val="0"/>
        <w:widowControl w:val="0"/>
        <w:ind w:left="709"/>
        <w:rPr>
          <w:lang w:bidi="en-US"/>
        </w:rPr>
      </w:pPr>
      <w:r w:rsidRPr="0016372C">
        <w:rPr>
          <w:szCs w:val="24"/>
          <w:lang w:bidi="en-US"/>
        </w:rPr>
        <w:t>This</w:t>
      </w:r>
      <w:r w:rsidR="005B0853" w:rsidRPr="0016372C">
        <w:rPr>
          <w:szCs w:val="24"/>
          <w:lang w:bidi="en-US"/>
        </w:rPr>
        <w:t xml:space="preserve"> complaint contains a further slide deck from</w:t>
      </w:r>
      <w:r w:rsidR="005B0853" w:rsidRPr="0016372C">
        <w:rPr>
          <w:lang w:bidi="en-US"/>
        </w:rPr>
        <w:t xml:space="preserve"> the trial exhibits dated in September 2023, before the official launch of AI Overviews in the US and the UK, which </w:t>
      </w:r>
      <w:r w:rsidR="005B0853" w:rsidRPr="00360264">
        <w:rPr>
          <w:szCs w:val="24"/>
          <w:lang w:bidi="en-US"/>
        </w:rPr>
        <w:t>referred</w:t>
      </w:r>
      <w:r w:rsidR="005B0853" w:rsidRPr="0016372C">
        <w:rPr>
          <w:lang w:bidi="en-US"/>
        </w:rPr>
        <w:t xml:space="preserve"> to supercharging search through the power of LLMs</w:t>
      </w:r>
      <w:r w:rsidR="007747FB" w:rsidRPr="0016372C">
        <w:rPr>
          <w:lang w:bidi="en-US"/>
        </w:rPr>
        <w:t>.</w:t>
      </w:r>
      <w:r w:rsidRPr="0016372C">
        <w:rPr>
          <w:rStyle w:val="FootnoteReference"/>
          <w:lang w:val="en-GB" w:bidi="en-US"/>
        </w:rPr>
        <w:footnoteReference w:id="141"/>
      </w:r>
      <w:r w:rsidR="007747FB" w:rsidRPr="0016372C">
        <w:rPr>
          <w:lang w:bidi="en-US"/>
        </w:rPr>
        <w:t xml:space="preserve"> Further evidence from Google showing deliberate integration and bundling can be found</w:t>
      </w:r>
      <w:r w:rsidR="00531153" w:rsidRPr="0016372C">
        <w:rPr>
          <w:lang w:bidi="en-US"/>
        </w:rPr>
        <w:t xml:space="preserve"> on the Search Board of Directors Update slide</w:t>
      </w:r>
      <w:r w:rsidR="000B5CEB" w:rsidRPr="0016372C">
        <w:rPr>
          <w:lang w:bidi="en-US"/>
        </w:rPr>
        <w:t>s</w:t>
      </w:r>
      <w:r w:rsidR="00FB729D" w:rsidRPr="0016372C">
        <w:rPr>
          <w:rStyle w:val="FootnoteReference"/>
          <w:lang w:val="en-GB" w:bidi="en-US"/>
        </w:rPr>
        <w:footnoteReference w:id="142"/>
      </w:r>
      <w:r w:rsidR="0008696F" w:rsidRPr="0016372C">
        <w:rPr>
          <w:lang w:bidi="en-US"/>
        </w:rPr>
        <w:t xml:space="preserve">, on the </w:t>
      </w:r>
      <w:r w:rsidR="006E70EC" w:rsidRPr="0016372C">
        <w:rPr>
          <w:lang w:bidi="en-US"/>
        </w:rPr>
        <w:t xml:space="preserve">Search Entry Points for </w:t>
      </w:r>
      <w:proofErr w:type="spellStart"/>
      <w:r w:rsidR="006E70EC" w:rsidRPr="0016372C">
        <w:rPr>
          <w:lang w:bidi="en-US"/>
        </w:rPr>
        <w:t>xSRB</w:t>
      </w:r>
      <w:proofErr w:type="spellEnd"/>
      <w:r w:rsidR="006E70EC" w:rsidRPr="0016372C">
        <w:rPr>
          <w:lang w:bidi="en-US"/>
        </w:rPr>
        <w:t xml:space="preserve"> slides</w:t>
      </w:r>
      <w:r w:rsidR="00CA1AF3" w:rsidRPr="0016372C">
        <w:rPr>
          <w:rStyle w:val="FootnoteReference"/>
          <w:lang w:val="en-GB" w:bidi="en-US"/>
        </w:rPr>
        <w:footnoteReference w:id="143"/>
      </w:r>
      <w:r w:rsidR="0008696F" w:rsidRPr="0016372C">
        <w:rPr>
          <w:lang w:bidi="en-US"/>
        </w:rPr>
        <w:t>,</w:t>
      </w:r>
      <w:r w:rsidR="001012D5" w:rsidRPr="0016372C">
        <w:rPr>
          <w:lang w:bidi="en-US"/>
        </w:rPr>
        <w:t xml:space="preserve"> Search GenAI Gemini v3 slides</w:t>
      </w:r>
      <w:r w:rsidR="00683DED" w:rsidRPr="0016372C">
        <w:rPr>
          <w:rStyle w:val="FootnoteReference"/>
          <w:lang w:val="en-GB" w:bidi="en-US"/>
        </w:rPr>
        <w:footnoteReference w:id="144"/>
      </w:r>
      <w:r w:rsidR="001012D5" w:rsidRPr="0016372C">
        <w:rPr>
          <w:lang w:bidi="en-US"/>
        </w:rPr>
        <w:t xml:space="preserve">, </w:t>
      </w:r>
      <w:r w:rsidR="00236367" w:rsidRPr="0016372C">
        <w:rPr>
          <w:lang w:bidi="en-US"/>
        </w:rPr>
        <w:t>Search grounding for Vertex AI</w:t>
      </w:r>
      <w:r w:rsidR="00273842" w:rsidRPr="0016372C">
        <w:rPr>
          <w:rStyle w:val="FootnoteReference"/>
          <w:lang w:val="en-GB" w:bidi="en-US"/>
        </w:rPr>
        <w:footnoteReference w:id="145"/>
      </w:r>
      <w:r w:rsidR="0008696F" w:rsidRPr="0016372C">
        <w:rPr>
          <w:lang w:bidi="en-US"/>
        </w:rPr>
        <w:t xml:space="preserve"> </w:t>
      </w:r>
      <w:r w:rsidR="00273842" w:rsidRPr="0016372C">
        <w:rPr>
          <w:lang w:bidi="en-US"/>
        </w:rPr>
        <w:t xml:space="preserve">and </w:t>
      </w:r>
      <w:r w:rsidR="00412DAC" w:rsidRPr="0016372C">
        <w:rPr>
          <w:lang w:bidi="en-US"/>
        </w:rPr>
        <w:t>in the AI Overviews Explainer</w:t>
      </w:r>
      <w:r w:rsidR="00412DAC" w:rsidRPr="0016372C">
        <w:rPr>
          <w:rStyle w:val="FootnoteReference"/>
          <w:lang w:val="en-GB" w:bidi="en-US"/>
        </w:rPr>
        <w:footnoteReference w:id="146"/>
      </w:r>
      <w:r w:rsidR="007747FB" w:rsidRPr="0016372C">
        <w:rPr>
          <w:lang w:bidi="en-US"/>
        </w:rPr>
        <w:t xml:space="preserve">. </w:t>
      </w:r>
      <w:r w:rsidR="00D1348A" w:rsidRPr="0016372C">
        <w:rPr>
          <w:lang w:bidi="en-US"/>
        </w:rPr>
        <w:t>The plaintiffs in the case have now also filed their findings of fact, which includes industry background for the remedies and generative AI.</w:t>
      </w:r>
      <w:r w:rsidR="00D1348A" w:rsidRPr="0016372C">
        <w:rPr>
          <w:rStyle w:val="FootnoteReference"/>
          <w:lang w:val="en-GB" w:bidi="en-US"/>
        </w:rPr>
        <w:footnoteReference w:id="147"/>
      </w:r>
    </w:p>
    <w:p w14:paraId="5E3506B2" w14:textId="508EA308" w:rsidR="000B51BA" w:rsidRPr="00C60B43" w:rsidRDefault="000B51BA" w:rsidP="00341CD9">
      <w:pPr>
        <w:pStyle w:val="Quote"/>
      </w:pPr>
      <w:bookmarkStart w:id="16" w:name="_Toc201758777"/>
      <w:r w:rsidRPr="0016372C">
        <w:t xml:space="preserve">Application of the EU DMA and continuing abuse of dominance found in the </w:t>
      </w:r>
      <w:r w:rsidR="001744EF" w:rsidRPr="0016372C">
        <w:t>European</w:t>
      </w:r>
      <w:r w:rsidRPr="0016372C">
        <w:t xml:space="preserve"> Commission’s Google Search Decision</w:t>
      </w:r>
      <w:r w:rsidR="001744EF" w:rsidRPr="0016372C">
        <w:t xml:space="preserve"> dated 27 June 2017</w:t>
      </w:r>
      <w:bookmarkEnd w:id="16"/>
    </w:p>
    <w:p w14:paraId="1E75B6EA" w14:textId="61824BFB" w:rsidR="000334E3" w:rsidRPr="0016372C" w:rsidRDefault="00375156" w:rsidP="00360264">
      <w:pPr>
        <w:pStyle w:val="Heading1"/>
        <w:keepLines w:val="0"/>
        <w:widowControl w:val="0"/>
        <w:ind w:left="709"/>
        <w:rPr>
          <w:szCs w:val="24"/>
        </w:rPr>
      </w:pPr>
      <w:r w:rsidRPr="0016372C">
        <w:rPr>
          <w:szCs w:val="24"/>
        </w:rPr>
        <w:t xml:space="preserve">Google was </w:t>
      </w:r>
      <w:r w:rsidRPr="0016372C">
        <w:rPr>
          <w:szCs w:val="24"/>
          <w:lang w:bidi="en-US"/>
        </w:rPr>
        <w:t>designated</w:t>
      </w:r>
      <w:r w:rsidRPr="0016372C">
        <w:rPr>
          <w:szCs w:val="24"/>
        </w:rPr>
        <w:t xml:space="preserve"> as a gatekeeper under the DMA in September 2023, which included its Google Search service. </w:t>
      </w:r>
      <w:r w:rsidR="000334E3" w:rsidRPr="0016372C">
        <w:rPr>
          <w:szCs w:val="24"/>
        </w:rPr>
        <w:t xml:space="preserve">Article </w:t>
      </w:r>
      <w:r w:rsidRPr="0016372C">
        <w:rPr>
          <w:szCs w:val="24"/>
        </w:rPr>
        <w:t>6</w:t>
      </w:r>
      <w:r w:rsidR="000334E3" w:rsidRPr="0016372C">
        <w:rPr>
          <w:szCs w:val="24"/>
        </w:rPr>
        <w:t xml:space="preserve">(5) of the DMA provides </w:t>
      </w:r>
      <w:r w:rsidRPr="0016372C">
        <w:rPr>
          <w:szCs w:val="24"/>
        </w:rPr>
        <w:t>the following obligation on Google</w:t>
      </w:r>
      <w:r w:rsidR="000334E3" w:rsidRPr="0016372C">
        <w:rPr>
          <w:szCs w:val="24"/>
        </w:rPr>
        <w:t xml:space="preserve">: </w:t>
      </w:r>
    </w:p>
    <w:p w14:paraId="3F1C8B70" w14:textId="7430D32D" w:rsidR="000334E3" w:rsidRPr="0016372C" w:rsidRDefault="000334E3" w:rsidP="001744EF">
      <w:pPr>
        <w:pStyle w:val="Heading1"/>
        <w:keepLines w:val="0"/>
        <w:widowControl w:val="0"/>
        <w:numPr>
          <w:ilvl w:val="0"/>
          <w:numId w:val="0"/>
        </w:numPr>
        <w:ind w:left="1440"/>
        <w:rPr>
          <w:szCs w:val="24"/>
        </w:rPr>
      </w:pPr>
      <w:r w:rsidRPr="0016372C">
        <w:rPr>
          <w:szCs w:val="24"/>
        </w:rPr>
        <w:t>“</w:t>
      </w:r>
      <w:r w:rsidRPr="0016372C">
        <w:rPr>
          <w:i/>
          <w:iCs/>
          <w:szCs w:val="24"/>
        </w:rPr>
        <w:t>5. The gatekeeper shall not treat more favourably, in ranking and related indexing and crawling, services and products offered by the gatekeeper itself than similar services or products of a third party. The gatekeeper shall apply transparent, fair and non-discriminatory conditions to such ranking.</w:t>
      </w:r>
      <w:r w:rsidRPr="0016372C">
        <w:rPr>
          <w:szCs w:val="24"/>
        </w:rPr>
        <w:t>”</w:t>
      </w:r>
    </w:p>
    <w:p w14:paraId="308B370B" w14:textId="5504585C" w:rsidR="00BE158D" w:rsidRPr="0016372C" w:rsidRDefault="00375156" w:rsidP="00360264">
      <w:pPr>
        <w:pStyle w:val="Heading1"/>
        <w:keepLines w:val="0"/>
        <w:widowControl w:val="0"/>
        <w:ind w:left="709"/>
        <w:rPr>
          <w:szCs w:val="24"/>
        </w:rPr>
      </w:pPr>
      <w:r w:rsidRPr="0016372C">
        <w:rPr>
          <w:szCs w:val="24"/>
        </w:rPr>
        <w:t xml:space="preserve">A search </w:t>
      </w:r>
      <w:r w:rsidRPr="0016372C">
        <w:rPr>
          <w:szCs w:val="24"/>
          <w:lang w:bidi="en-US"/>
        </w:rPr>
        <w:t>engine</w:t>
      </w:r>
      <w:r w:rsidRPr="0016372C">
        <w:rPr>
          <w:szCs w:val="24"/>
        </w:rPr>
        <w:t xml:space="preserve"> primarily seeks to guide users to other content sites, which offer </w:t>
      </w:r>
      <w:r w:rsidR="00947D85" w:rsidRPr="0016372C">
        <w:rPr>
          <w:szCs w:val="24"/>
        </w:rPr>
        <w:t>the information directly</w:t>
      </w:r>
      <w:r w:rsidRPr="0016372C">
        <w:rPr>
          <w:szCs w:val="24"/>
        </w:rPr>
        <w:t xml:space="preserve"> (see the Commission’s </w:t>
      </w:r>
      <w:r w:rsidR="00BE158D" w:rsidRPr="0016372C">
        <w:rPr>
          <w:szCs w:val="24"/>
        </w:rPr>
        <w:t xml:space="preserve">2017 </w:t>
      </w:r>
      <w:r w:rsidRPr="0016372C">
        <w:rPr>
          <w:szCs w:val="24"/>
        </w:rPr>
        <w:t xml:space="preserve">Google </w:t>
      </w:r>
      <w:r w:rsidR="00BE158D" w:rsidRPr="0016372C">
        <w:rPr>
          <w:szCs w:val="24"/>
        </w:rPr>
        <w:t>Search (</w:t>
      </w:r>
      <w:r w:rsidRPr="0016372C">
        <w:rPr>
          <w:szCs w:val="24"/>
        </w:rPr>
        <w:t>Shopping</w:t>
      </w:r>
      <w:r w:rsidR="00BE158D" w:rsidRPr="0016372C">
        <w:rPr>
          <w:szCs w:val="24"/>
        </w:rPr>
        <w:t>)</w:t>
      </w:r>
      <w:r w:rsidRPr="0016372C">
        <w:rPr>
          <w:szCs w:val="24"/>
        </w:rPr>
        <w:t xml:space="preserve"> Decision, recital 164). </w:t>
      </w:r>
    </w:p>
    <w:p w14:paraId="2DFABCB5" w14:textId="20F6CC93" w:rsidR="00BE158D" w:rsidRPr="0016372C" w:rsidRDefault="00375156" w:rsidP="00360264">
      <w:pPr>
        <w:pStyle w:val="Heading1"/>
        <w:keepLines w:val="0"/>
        <w:widowControl w:val="0"/>
        <w:ind w:left="709"/>
        <w:rPr>
          <w:szCs w:val="24"/>
        </w:rPr>
      </w:pPr>
      <w:r w:rsidRPr="0016372C">
        <w:rPr>
          <w:szCs w:val="24"/>
        </w:rPr>
        <w:t xml:space="preserve">Google’s AI Overviews provide summaries of content that directly answer user queries, </w:t>
      </w:r>
      <w:r w:rsidRPr="0016372C">
        <w:rPr>
          <w:szCs w:val="24"/>
          <w:lang w:bidi="en-US"/>
        </w:rPr>
        <w:t>which</w:t>
      </w:r>
      <w:r w:rsidRPr="0016372C">
        <w:rPr>
          <w:szCs w:val="24"/>
        </w:rPr>
        <w:t xml:space="preserve"> </w:t>
      </w:r>
      <w:r w:rsidR="00947D85" w:rsidRPr="0016372C">
        <w:rPr>
          <w:szCs w:val="24"/>
        </w:rPr>
        <w:t xml:space="preserve">go </w:t>
      </w:r>
      <w:r w:rsidRPr="0016372C">
        <w:rPr>
          <w:szCs w:val="24"/>
        </w:rPr>
        <w:t xml:space="preserve">beyond the scope of a search engine and </w:t>
      </w:r>
      <w:r w:rsidR="00947D85" w:rsidRPr="0016372C">
        <w:rPr>
          <w:szCs w:val="24"/>
        </w:rPr>
        <w:t xml:space="preserve">form </w:t>
      </w:r>
      <w:r w:rsidRPr="0016372C">
        <w:rPr>
          <w:szCs w:val="24"/>
        </w:rPr>
        <w:t>a separate service. Article 6(5) extends to Google’s “</w:t>
      </w:r>
      <w:r w:rsidRPr="0016372C">
        <w:rPr>
          <w:i/>
          <w:iCs/>
          <w:szCs w:val="24"/>
        </w:rPr>
        <w:t>services</w:t>
      </w:r>
      <w:r w:rsidRPr="0016372C">
        <w:rPr>
          <w:szCs w:val="24"/>
        </w:rPr>
        <w:t xml:space="preserve">” as a whole and thus </w:t>
      </w:r>
      <w:r w:rsidR="00947D85" w:rsidRPr="0016372C">
        <w:rPr>
          <w:szCs w:val="24"/>
        </w:rPr>
        <w:t xml:space="preserve">includes </w:t>
      </w:r>
      <w:r w:rsidRPr="0016372C">
        <w:rPr>
          <w:szCs w:val="24"/>
        </w:rPr>
        <w:t>news</w:t>
      </w:r>
      <w:r w:rsidR="00BE158D" w:rsidRPr="0016372C">
        <w:rPr>
          <w:szCs w:val="24"/>
        </w:rPr>
        <w:t xml:space="preserve"> and other content that is presented by news publishers in competition with Google such as travel, fashion and commercial offerings of all types. </w:t>
      </w:r>
    </w:p>
    <w:p w14:paraId="239E9619" w14:textId="167FF7CE" w:rsidR="002031BA" w:rsidRPr="0016372C" w:rsidRDefault="00375156" w:rsidP="00360264">
      <w:pPr>
        <w:pStyle w:val="Heading1"/>
        <w:keepLines w:val="0"/>
        <w:widowControl w:val="0"/>
        <w:ind w:left="709"/>
        <w:rPr>
          <w:szCs w:val="24"/>
        </w:rPr>
      </w:pPr>
      <w:r w:rsidRPr="0016372C">
        <w:rPr>
          <w:szCs w:val="24"/>
        </w:rPr>
        <w:t xml:space="preserve">The </w:t>
      </w:r>
      <w:r w:rsidRPr="0016372C">
        <w:rPr>
          <w:szCs w:val="24"/>
          <w:lang w:bidi="en-US"/>
        </w:rPr>
        <w:t>Commission</w:t>
      </w:r>
      <w:r w:rsidRPr="0016372C">
        <w:rPr>
          <w:szCs w:val="24"/>
        </w:rPr>
        <w:t xml:space="preserve"> recently sent preliminary findings to Google regarding the contravention of this obligation </w:t>
      </w:r>
      <w:r w:rsidR="00406B57" w:rsidRPr="0016372C">
        <w:rPr>
          <w:szCs w:val="24"/>
        </w:rPr>
        <w:t xml:space="preserve">under the DMA </w:t>
      </w:r>
      <w:r w:rsidRPr="0016372C">
        <w:rPr>
          <w:szCs w:val="24"/>
        </w:rPr>
        <w:t>where it found that Google “</w:t>
      </w:r>
      <w:r w:rsidRPr="0016372C">
        <w:rPr>
          <w:i/>
          <w:iCs/>
          <w:szCs w:val="24"/>
        </w:rPr>
        <w:t>treats its own services, such as shopping, hotel booking, transport, or financial and sports results, more favourably in Google Search results than similar services offered by third parties.</w:t>
      </w:r>
      <w:r w:rsidRPr="0016372C">
        <w:rPr>
          <w:szCs w:val="24"/>
        </w:rPr>
        <w:t>”</w:t>
      </w:r>
      <w:r w:rsidRPr="0016372C">
        <w:rPr>
          <w:rStyle w:val="FootnoteReference"/>
          <w:szCs w:val="24"/>
          <w:lang w:val="en-GB"/>
        </w:rPr>
        <w:footnoteReference w:id="148"/>
      </w:r>
      <w:r w:rsidRPr="0016372C">
        <w:rPr>
          <w:szCs w:val="24"/>
        </w:rPr>
        <w:t>.</w:t>
      </w:r>
      <w:r w:rsidR="00817542">
        <w:rPr>
          <w:szCs w:val="24"/>
        </w:rPr>
        <w:t xml:space="preserve"> AIOs may also be described as another form of Google’s “own service”.</w:t>
      </w:r>
      <w:r w:rsidRPr="0016372C">
        <w:rPr>
          <w:szCs w:val="24"/>
        </w:rPr>
        <w:t xml:space="preserve"> </w:t>
      </w:r>
    </w:p>
    <w:p w14:paraId="0FDA218D" w14:textId="042890AA" w:rsidR="000B51BA" w:rsidRPr="0016372C" w:rsidRDefault="000B51BA" w:rsidP="00360264">
      <w:pPr>
        <w:pStyle w:val="Heading1"/>
        <w:keepLines w:val="0"/>
        <w:widowControl w:val="0"/>
        <w:ind w:left="709"/>
        <w:rPr>
          <w:rFonts w:asciiTheme="majorHAnsi" w:hAnsiTheme="majorHAnsi" w:cstheme="majorHAnsi"/>
          <w:szCs w:val="24"/>
        </w:rPr>
      </w:pPr>
      <w:r w:rsidRPr="00360264">
        <w:rPr>
          <w:szCs w:val="24"/>
          <w:lang w:bidi="en-US"/>
        </w:rPr>
        <w:t>During</w:t>
      </w:r>
      <w:r w:rsidRPr="0016372C">
        <w:rPr>
          <w:rFonts w:asciiTheme="majorHAnsi" w:hAnsiTheme="majorHAnsi" w:cstheme="majorHAnsi"/>
          <w:szCs w:val="24"/>
        </w:rPr>
        <w:t xml:space="preserve"> 2024</w:t>
      </w:r>
      <w:r w:rsidR="00947D85" w:rsidRPr="0016372C">
        <w:rPr>
          <w:rFonts w:asciiTheme="majorHAnsi" w:hAnsiTheme="majorHAnsi" w:cstheme="majorHAnsi"/>
          <w:szCs w:val="24"/>
        </w:rPr>
        <w:t>,</w:t>
      </w:r>
      <w:r w:rsidRPr="0016372C">
        <w:rPr>
          <w:rFonts w:asciiTheme="majorHAnsi" w:hAnsiTheme="majorHAnsi" w:cstheme="majorHAnsi"/>
          <w:szCs w:val="24"/>
        </w:rPr>
        <w:t xml:space="preserve"> Google updated its algorithms in a way that penalised News publishers in direct contravention of the EU 2017 Search Decision and its DMA obligations. As reported by AMPA:</w:t>
      </w:r>
    </w:p>
    <w:p w14:paraId="3E45DC6A" w14:textId="77777777" w:rsidR="000B51BA" w:rsidRPr="0016372C" w:rsidRDefault="000B51BA" w:rsidP="00395C16">
      <w:pPr>
        <w:pStyle w:val="Heading1"/>
        <w:keepLines w:val="0"/>
        <w:widowControl w:val="0"/>
        <w:numPr>
          <w:ilvl w:val="0"/>
          <w:numId w:val="0"/>
        </w:numPr>
        <w:ind w:left="1440"/>
        <w:rPr>
          <w:rFonts w:asciiTheme="majorHAnsi" w:hAnsiTheme="majorHAnsi" w:cstheme="majorHAnsi"/>
          <w:color w:val="333333"/>
          <w:szCs w:val="24"/>
        </w:rPr>
      </w:pPr>
      <w:r w:rsidRPr="0016372C">
        <w:rPr>
          <w:rFonts w:asciiTheme="majorHAnsi" w:hAnsiTheme="majorHAnsi" w:cstheme="majorHAnsi"/>
          <w:szCs w:val="24"/>
        </w:rPr>
        <w:t>“</w:t>
      </w:r>
      <w:r w:rsidRPr="0016372C">
        <w:rPr>
          <w:rFonts w:asciiTheme="majorHAnsi" w:hAnsiTheme="majorHAnsi" w:cstheme="majorHAnsi"/>
          <w:i/>
          <w:iCs/>
          <w:color w:val="333333"/>
          <w:szCs w:val="24"/>
        </w:rPr>
        <w:t>Over the years many news sites such as The Daily Mail, The Mirror and The Telegraph have built additional revenue streams by partnering with voucher specialists to offer their readers vouchers and discounts. These have been important in helping to fund journalism. This part of the deals market has been significantly hit, with traffic for some voucher-specific domains down by high, double-digit percentages. In one instance, SEM Rush reports that one site that had more than 1.6m monthly organic visits, saw its traffic wiped out after the update.</w:t>
      </w:r>
      <w:r w:rsidRPr="0016372C">
        <w:rPr>
          <w:rFonts w:asciiTheme="majorHAnsi" w:hAnsiTheme="majorHAnsi" w:cstheme="majorHAnsi"/>
          <w:color w:val="333333"/>
          <w:szCs w:val="24"/>
        </w:rPr>
        <w:t>”</w:t>
      </w:r>
    </w:p>
    <w:p w14:paraId="7A1CF411" w14:textId="3712EDF5" w:rsidR="00BE158D" w:rsidRPr="0016372C" w:rsidRDefault="000B51BA" w:rsidP="00360264">
      <w:pPr>
        <w:pStyle w:val="Heading1"/>
        <w:keepLines w:val="0"/>
        <w:widowControl w:val="0"/>
        <w:ind w:left="709"/>
        <w:rPr>
          <w:szCs w:val="24"/>
        </w:rPr>
      </w:pPr>
      <w:r w:rsidRPr="0016372C">
        <w:rPr>
          <w:rFonts w:asciiTheme="majorHAnsi" w:hAnsiTheme="majorHAnsi" w:cstheme="majorHAnsi"/>
          <w:szCs w:val="24"/>
        </w:rPr>
        <w:t>The</w:t>
      </w:r>
      <w:r w:rsidRPr="0016372C">
        <w:rPr>
          <w:szCs w:val="24"/>
        </w:rPr>
        <w:t xml:space="preserve"> Commission’s 2017 Decision </w:t>
      </w:r>
      <w:r w:rsidR="001744EF" w:rsidRPr="0016372C">
        <w:rPr>
          <w:szCs w:val="24"/>
        </w:rPr>
        <w:t xml:space="preserve">in the </w:t>
      </w:r>
      <w:r w:rsidR="001744EF" w:rsidRPr="0016372C">
        <w:rPr>
          <w:i/>
          <w:iCs/>
          <w:szCs w:val="24"/>
        </w:rPr>
        <w:t>Google Search (Shopping)</w:t>
      </w:r>
      <w:r w:rsidR="001744EF" w:rsidRPr="0016372C">
        <w:rPr>
          <w:szCs w:val="24"/>
        </w:rPr>
        <w:t xml:space="preserve"> case </w:t>
      </w:r>
      <w:r w:rsidRPr="0016372C">
        <w:rPr>
          <w:szCs w:val="24"/>
        </w:rPr>
        <w:t>concerns Google’s exclusionary practices toward competing websites offering shopping products. News publishers have always offered trave</w:t>
      </w:r>
      <w:r w:rsidR="001744EF" w:rsidRPr="0016372C">
        <w:rPr>
          <w:szCs w:val="24"/>
        </w:rPr>
        <w:t>l</w:t>
      </w:r>
      <w:r w:rsidRPr="0016372C">
        <w:rPr>
          <w:szCs w:val="24"/>
        </w:rPr>
        <w:t>, fashion, lifestyle and other offers to their readers. They have expanded those offerings to provide readers with access to vouchers and coupons</w:t>
      </w:r>
      <w:r w:rsidR="00947D85" w:rsidRPr="0016372C">
        <w:rPr>
          <w:szCs w:val="24"/>
        </w:rPr>
        <w:t>,</w:t>
      </w:r>
      <w:r w:rsidRPr="0016372C">
        <w:rPr>
          <w:szCs w:val="24"/>
        </w:rPr>
        <w:t xml:space="preserve"> and other ways to save money on their purchases. It appears that Google has taken the same approach that it took toward online price comparison sites that existed prior to 2017, labelling their offerings as “spam” and excluding them from the results. This activity is an example of the same activity the </w:t>
      </w:r>
      <w:r w:rsidR="00947D85" w:rsidRPr="0016372C">
        <w:rPr>
          <w:szCs w:val="24"/>
        </w:rPr>
        <w:t xml:space="preserve">Commission </w:t>
      </w:r>
      <w:r w:rsidRPr="0016372C">
        <w:rPr>
          <w:szCs w:val="24"/>
        </w:rPr>
        <w:t>found to be unlawful in 2017.</w:t>
      </w:r>
    </w:p>
    <w:p w14:paraId="15CDE289" w14:textId="462A56E6" w:rsidR="00552177" w:rsidRPr="00C60B43" w:rsidRDefault="00552177" w:rsidP="00341CD9">
      <w:pPr>
        <w:pStyle w:val="Quote"/>
      </w:pPr>
      <w:bookmarkStart w:id="17" w:name="_Toc201758778"/>
      <w:r w:rsidRPr="00C60B43">
        <w:t>Copyright issues</w:t>
      </w:r>
      <w:bookmarkEnd w:id="17"/>
    </w:p>
    <w:p w14:paraId="568D3DFB" w14:textId="5ADC88E1" w:rsidR="00C029CD" w:rsidRPr="0016372C" w:rsidRDefault="00C029CD" w:rsidP="00360264">
      <w:pPr>
        <w:pStyle w:val="Heading1"/>
        <w:keepLines w:val="0"/>
        <w:widowControl w:val="0"/>
        <w:ind w:left="709"/>
        <w:rPr>
          <w:szCs w:val="24"/>
        </w:rPr>
      </w:pPr>
      <w:r w:rsidRPr="0016372C">
        <w:rPr>
          <w:szCs w:val="24"/>
        </w:rPr>
        <w:t>Under</w:t>
      </w:r>
      <w:r w:rsidR="00817542">
        <w:rPr>
          <w:szCs w:val="24"/>
        </w:rPr>
        <w:t xml:space="preserve"> the Berne Convention copyright is protected internationally both across the EU and in the</w:t>
      </w:r>
      <w:r w:rsidRPr="0016372C">
        <w:rPr>
          <w:szCs w:val="24"/>
        </w:rPr>
        <w:t xml:space="preserve"> UK </w:t>
      </w:r>
      <w:r w:rsidR="00817542">
        <w:rPr>
          <w:szCs w:val="24"/>
        </w:rPr>
        <w:t xml:space="preserve">under the </w:t>
      </w:r>
      <w:r w:rsidR="003361BF" w:rsidRPr="0016372C">
        <w:rPr>
          <w:szCs w:val="24"/>
        </w:rPr>
        <w:t>Copyright Designs and Patents Act 1988</w:t>
      </w:r>
      <w:r w:rsidR="00C87A6C" w:rsidRPr="0016372C">
        <w:rPr>
          <w:szCs w:val="24"/>
        </w:rPr>
        <w:t xml:space="preserve"> (“</w:t>
      </w:r>
      <w:r w:rsidR="00C87A6C" w:rsidRPr="0016372C">
        <w:rPr>
          <w:b/>
          <w:bCs w:val="0"/>
          <w:szCs w:val="24"/>
        </w:rPr>
        <w:t>CDPA</w:t>
      </w:r>
      <w:r w:rsidR="00C87A6C" w:rsidRPr="0016372C">
        <w:rPr>
          <w:szCs w:val="24"/>
        </w:rPr>
        <w:t>”)</w:t>
      </w:r>
      <w:r w:rsidR="00817542">
        <w:rPr>
          <w:szCs w:val="24"/>
        </w:rPr>
        <w:t>.</w:t>
      </w:r>
      <w:r w:rsidRPr="0016372C">
        <w:rPr>
          <w:szCs w:val="24"/>
        </w:rPr>
        <w:t xml:space="preserve"> </w:t>
      </w:r>
      <w:r w:rsidR="00817542">
        <w:rPr>
          <w:szCs w:val="24"/>
        </w:rPr>
        <w:t>T</w:t>
      </w:r>
      <w:r w:rsidRPr="0016372C">
        <w:rPr>
          <w:szCs w:val="24"/>
        </w:rPr>
        <w:t>he general rule is that the first owner of copyright will be the author</w:t>
      </w:r>
      <w:r w:rsidRPr="0016372C">
        <w:rPr>
          <w:rStyle w:val="FootnoteReference"/>
          <w:szCs w:val="24"/>
          <w:lang w:val="en-GB"/>
        </w:rPr>
        <w:footnoteReference w:id="149"/>
      </w:r>
      <w:r w:rsidR="00F3219B" w:rsidRPr="0016372C">
        <w:rPr>
          <w:szCs w:val="24"/>
        </w:rPr>
        <w:t xml:space="preserve"> and copyright infringement includes</w:t>
      </w:r>
      <w:r w:rsidR="005667BC" w:rsidRPr="0016372C">
        <w:rPr>
          <w:szCs w:val="24"/>
        </w:rPr>
        <w:t xml:space="preserve">, </w:t>
      </w:r>
      <w:r w:rsidR="005667BC" w:rsidRPr="0016372C">
        <w:rPr>
          <w:i/>
          <w:iCs/>
          <w:szCs w:val="24"/>
        </w:rPr>
        <w:t>inter alia</w:t>
      </w:r>
      <w:r w:rsidR="005667BC" w:rsidRPr="0016372C">
        <w:rPr>
          <w:szCs w:val="24"/>
        </w:rPr>
        <w:t>,</w:t>
      </w:r>
      <w:r w:rsidR="00F3219B" w:rsidRPr="0016372C">
        <w:rPr>
          <w:szCs w:val="24"/>
        </w:rPr>
        <w:t xml:space="preserve"> (a) copying a copyright work, (b) issuing copies of the copyright work to the public</w:t>
      </w:r>
      <w:r w:rsidR="005667BC" w:rsidRPr="0016372C">
        <w:rPr>
          <w:szCs w:val="24"/>
        </w:rPr>
        <w:t>, and (c) making an adaption of a copyright work.</w:t>
      </w:r>
      <w:r w:rsidR="005667BC" w:rsidRPr="0016372C">
        <w:rPr>
          <w:rStyle w:val="FootnoteReference"/>
          <w:szCs w:val="24"/>
          <w:lang w:val="en-GB"/>
        </w:rPr>
        <w:footnoteReference w:id="150"/>
      </w:r>
      <w:r w:rsidR="005667BC" w:rsidRPr="0016372C">
        <w:rPr>
          <w:szCs w:val="24"/>
        </w:rPr>
        <w:t xml:space="preserve"> </w:t>
      </w:r>
      <w:r w:rsidR="00432190" w:rsidRPr="0016372C">
        <w:rPr>
          <w:szCs w:val="24"/>
        </w:rPr>
        <w:t xml:space="preserve">Remedies for infringement of copyright </w:t>
      </w:r>
      <w:r w:rsidR="002F5F00" w:rsidRPr="0016372C">
        <w:rPr>
          <w:szCs w:val="24"/>
        </w:rPr>
        <w:t>include civil remedies and criminal remedies. Civil remedies include interlocutory relief, injunctions, damages or account of profits</w:t>
      </w:r>
      <w:r w:rsidR="00CC1B25" w:rsidRPr="0016372C">
        <w:rPr>
          <w:szCs w:val="24"/>
        </w:rPr>
        <w:t>.</w:t>
      </w:r>
    </w:p>
    <w:p w14:paraId="037E2DD5" w14:textId="6C3F9F93" w:rsidR="00552177" w:rsidRPr="0016372C" w:rsidRDefault="0063734D" w:rsidP="00360264">
      <w:pPr>
        <w:pStyle w:val="Heading1"/>
        <w:keepLines w:val="0"/>
        <w:widowControl w:val="0"/>
        <w:ind w:left="709"/>
        <w:rPr>
          <w:szCs w:val="24"/>
        </w:rPr>
      </w:pPr>
      <w:r w:rsidRPr="0016372C">
        <w:rPr>
          <w:szCs w:val="24"/>
        </w:rPr>
        <w:t>AI Overviews provide summaries of search queries. It retrieves content from its index, processes it and dynamically adapts it</w:t>
      </w:r>
      <w:r w:rsidR="003F05AA" w:rsidRPr="0016372C">
        <w:rPr>
          <w:szCs w:val="24"/>
        </w:rPr>
        <w:t xml:space="preserve"> (based on user interactions and feedback, etc.).</w:t>
      </w:r>
      <w:r w:rsidR="003F05AA" w:rsidRPr="0016372C">
        <w:rPr>
          <w:rStyle w:val="FootnoteReference"/>
          <w:szCs w:val="24"/>
          <w:lang w:val="en-GB"/>
        </w:rPr>
        <w:footnoteReference w:id="151"/>
      </w:r>
      <w:r w:rsidR="007428CC" w:rsidRPr="0016372C">
        <w:rPr>
          <w:szCs w:val="24"/>
        </w:rPr>
        <w:t xml:space="preserve"> that content is obtained by Google from its crawlers and copied by Google and used by Google for commercial gain</w:t>
      </w:r>
      <w:r w:rsidR="007428CC" w:rsidRPr="0016372C">
        <w:rPr>
          <w:rStyle w:val="FootnoteReference"/>
          <w:szCs w:val="24"/>
          <w:lang w:val="en-GB"/>
        </w:rPr>
        <w:footnoteReference w:id="152"/>
      </w:r>
      <w:r w:rsidR="002D6D09" w:rsidRPr="0016372C">
        <w:rPr>
          <w:szCs w:val="24"/>
        </w:rPr>
        <w:t xml:space="preserve"> and without permission </w:t>
      </w:r>
      <w:r w:rsidR="00947D85" w:rsidRPr="0016372C">
        <w:rPr>
          <w:szCs w:val="24"/>
        </w:rPr>
        <w:t xml:space="preserve">from </w:t>
      </w:r>
      <w:r w:rsidR="002D6D09" w:rsidRPr="0016372C">
        <w:rPr>
          <w:szCs w:val="24"/>
        </w:rPr>
        <w:t xml:space="preserve">the news publisher. </w:t>
      </w:r>
    </w:p>
    <w:p w14:paraId="66F29425" w14:textId="0CFDF6FC" w:rsidR="006C3F5C" w:rsidRPr="0016372C" w:rsidRDefault="00A97657" w:rsidP="00360264">
      <w:pPr>
        <w:pStyle w:val="Heading1"/>
        <w:keepLines w:val="0"/>
        <w:widowControl w:val="0"/>
        <w:ind w:left="709"/>
        <w:rPr>
          <w:szCs w:val="24"/>
        </w:rPr>
      </w:pPr>
      <w:r w:rsidRPr="0016372C">
        <w:rPr>
          <w:szCs w:val="24"/>
        </w:rPr>
        <w:t>In the US</w:t>
      </w:r>
      <w:r w:rsidR="00D60EE2" w:rsidRPr="0016372C">
        <w:rPr>
          <w:szCs w:val="24"/>
        </w:rPr>
        <w:t xml:space="preserve">, there are numerous cases against other AI companies such as OpenAI and Meta regarding the unauthorised use of their works for AI training. Multiple legal actions filed by prominent authors and major news outlets, including </w:t>
      </w:r>
      <w:r w:rsidR="00D60EE2" w:rsidRPr="0016372C">
        <w:rPr>
          <w:i/>
          <w:iCs/>
          <w:szCs w:val="24"/>
        </w:rPr>
        <w:t>The New York Times</w:t>
      </w:r>
      <w:r w:rsidR="00D60EE2" w:rsidRPr="0016372C">
        <w:rPr>
          <w:szCs w:val="24"/>
        </w:rPr>
        <w:t>, were consolidated to be heard in New York, which claim Open AI and Microsoft used copyrighted material without authorisation.</w:t>
      </w:r>
      <w:r w:rsidR="00D60EE2" w:rsidRPr="0016372C">
        <w:rPr>
          <w:rStyle w:val="FootnoteReference"/>
          <w:szCs w:val="24"/>
          <w:lang w:val="en-GB"/>
        </w:rPr>
        <w:footnoteReference w:id="153"/>
      </w:r>
    </w:p>
    <w:p w14:paraId="7662BC27" w14:textId="6BEB20EA" w:rsidR="00947D85" w:rsidRPr="0016372C" w:rsidRDefault="00D60EE2" w:rsidP="00360264">
      <w:pPr>
        <w:pStyle w:val="Heading1"/>
        <w:keepLines w:val="0"/>
        <w:widowControl w:val="0"/>
        <w:ind w:left="709"/>
        <w:rPr>
          <w:i/>
          <w:iCs/>
        </w:rPr>
      </w:pPr>
      <w:r w:rsidRPr="0016372C">
        <w:rPr>
          <w:szCs w:val="24"/>
        </w:rPr>
        <w:t xml:space="preserve">In France in </w:t>
      </w:r>
      <w:r w:rsidR="00484594" w:rsidRPr="0016372C">
        <w:rPr>
          <w:szCs w:val="24"/>
        </w:rPr>
        <w:t>2022</w:t>
      </w:r>
      <w:r w:rsidRPr="0016372C">
        <w:rPr>
          <w:szCs w:val="24"/>
        </w:rPr>
        <w:t xml:space="preserve">, the French </w:t>
      </w:r>
      <w:r w:rsidR="00947D85" w:rsidRPr="0016372C">
        <w:rPr>
          <w:szCs w:val="24"/>
        </w:rPr>
        <w:t xml:space="preserve">Autorité </w:t>
      </w:r>
      <w:r w:rsidRPr="0016372C">
        <w:rPr>
          <w:szCs w:val="24"/>
        </w:rPr>
        <w:t xml:space="preserve">de la concurrence imposed interim measures </w:t>
      </w:r>
      <w:r w:rsidR="00484594" w:rsidRPr="0016372C">
        <w:rPr>
          <w:szCs w:val="24"/>
        </w:rPr>
        <w:t xml:space="preserve">(commitments) </w:t>
      </w:r>
      <w:r w:rsidRPr="0016372C">
        <w:rPr>
          <w:szCs w:val="24"/>
        </w:rPr>
        <w:t>requiring Google to engage in good-faith negotiations with publishers and news agencies covering payment for content.</w:t>
      </w:r>
      <w:r w:rsidR="00484594" w:rsidRPr="0016372C">
        <w:rPr>
          <w:rStyle w:val="FootnoteReference"/>
          <w:szCs w:val="24"/>
          <w:lang w:val="en-GB"/>
        </w:rPr>
        <w:footnoteReference w:id="154"/>
      </w:r>
      <w:r w:rsidRPr="0016372C">
        <w:rPr>
          <w:szCs w:val="24"/>
        </w:rPr>
        <w:t xml:space="preserve"> This was due to Google abusing its dominant position by </w:t>
      </w:r>
      <w:r w:rsidR="001B372D" w:rsidRPr="0016372C">
        <w:rPr>
          <w:szCs w:val="24"/>
        </w:rPr>
        <w:t xml:space="preserve">imposing unfair transaction conditions, avoiding negotiations and discriminating against publishers by not treating them in the same way. </w:t>
      </w:r>
      <w:r w:rsidR="00817542">
        <w:rPr>
          <w:szCs w:val="24"/>
        </w:rPr>
        <w:t xml:space="preserve">Google is in breach of these commitments in France and appears to be in breach of copyright law in the EU and UK. </w:t>
      </w:r>
      <w:r w:rsidR="001B372D" w:rsidRPr="0016372C">
        <w:rPr>
          <w:szCs w:val="24"/>
        </w:rPr>
        <w:t xml:space="preserve">With AI Overviews, Google is undertaking the same copyright infringements for its own gain. Due to the </w:t>
      </w:r>
      <w:r w:rsidR="000B51BA" w:rsidRPr="0016372C">
        <w:rPr>
          <w:szCs w:val="24"/>
        </w:rPr>
        <w:t xml:space="preserve">exploitation of content </w:t>
      </w:r>
      <w:r w:rsidR="00947D85" w:rsidRPr="0016372C">
        <w:rPr>
          <w:szCs w:val="24"/>
        </w:rPr>
        <w:t xml:space="preserve">providers </w:t>
      </w:r>
      <w:r w:rsidR="000B51BA" w:rsidRPr="0016372C">
        <w:rPr>
          <w:szCs w:val="24"/>
        </w:rPr>
        <w:t xml:space="preserve">and the </w:t>
      </w:r>
      <w:r w:rsidR="001B372D" w:rsidRPr="0016372C">
        <w:rPr>
          <w:szCs w:val="24"/>
        </w:rPr>
        <w:t xml:space="preserve">imbalance of bargaining power, the </w:t>
      </w:r>
      <w:r w:rsidR="00817542">
        <w:rPr>
          <w:szCs w:val="24"/>
        </w:rPr>
        <w:t xml:space="preserve">EU and </w:t>
      </w:r>
      <w:r w:rsidR="001B372D" w:rsidRPr="0016372C">
        <w:rPr>
          <w:szCs w:val="24"/>
        </w:rPr>
        <w:t xml:space="preserve">CMA must intervene to ensure that mechanisms are in place to protect news publishers. </w:t>
      </w:r>
    </w:p>
    <w:p w14:paraId="14324670" w14:textId="543E557F" w:rsidR="00552177" w:rsidRPr="00C60B43" w:rsidRDefault="00552177" w:rsidP="00341CD9">
      <w:pPr>
        <w:pStyle w:val="Quote"/>
      </w:pPr>
      <w:bookmarkStart w:id="18" w:name="_Toc201758779"/>
      <w:r w:rsidRPr="00C60B43">
        <w:t xml:space="preserve">Impact on </w:t>
      </w:r>
      <w:r w:rsidR="0010712D" w:rsidRPr="00C60B43">
        <w:t xml:space="preserve">the </w:t>
      </w:r>
      <w:r w:rsidRPr="00C60B43">
        <w:t xml:space="preserve">plurality of the media </w:t>
      </w:r>
      <w:r w:rsidR="00186503" w:rsidRPr="00C60B43">
        <w:t>and freedom of speech</w:t>
      </w:r>
      <w:bookmarkEnd w:id="18"/>
    </w:p>
    <w:p w14:paraId="68A85915" w14:textId="095040EA" w:rsidR="009540F3" w:rsidRPr="0016372C" w:rsidRDefault="009540F3" w:rsidP="00360264">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 xml:space="preserve">As the CMA has noted in the </w:t>
      </w:r>
      <w:r w:rsidR="00E125B1" w:rsidRPr="0016372C">
        <w:rPr>
          <w:rFonts w:asciiTheme="majorHAnsi" w:hAnsiTheme="majorHAnsi" w:cstheme="majorHAnsi"/>
          <w:szCs w:val="24"/>
        </w:rPr>
        <w:t xml:space="preserve">DAMS 2020 </w:t>
      </w:r>
      <w:r w:rsidRPr="0016372C">
        <w:rPr>
          <w:rFonts w:asciiTheme="majorHAnsi" w:hAnsiTheme="majorHAnsi" w:cstheme="majorHAnsi"/>
          <w:szCs w:val="24"/>
        </w:rPr>
        <w:t>Final Report, wider social issues are impacted by Google’s dominance, including the revenue streams of news organisations. The public interest will be better served if the proposals are subject to an order suspending their operation until either new regulation is introduced or Google has satisfied the CMA that its proposals will not adversely affect effective competition, news publisher revenue, or the public interest.</w:t>
      </w:r>
    </w:p>
    <w:p w14:paraId="1D6E760A" w14:textId="19904442" w:rsidR="009540F3" w:rsidRPr="0016372C" w:rsidRDefault="009540F3" w:rsidP="00360264">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The impact on news publisher revenue stream is an area of considerable concern. News publisher revenue is already under considerable strain as much of it comes from advertising, which has been squeezed in recent years, in part because Google takes a significant proportion of the advertising revenue.</w:t>
      </w:r>
      <w:r w:rsidRPr="0016372C">
        <w:rPr>
          <w:rStyle w:val="FootnoteReference"/>
          <w:rFonts w:asciiTheme="majorHAnsi" w:hAnsiTheme="majorHAnsi" w:cstheme="majorHAnsi"/>
          <w:szCs w:val="24"/>
          <w:lang w:val="en-GB"/>
        </w:rPr>
        <w:footnoteReference w:id="155"/>
      </w:r>
      <w:r w:rsidRPr="0016372C">
        <w:rPr>
          <w:rFonts w:asciiTheme="majorHAnsi" w:hAnsiTheme="majorHAnsi" w:cstheme="majorHAnsi"/>
          <w:szCs w:val="24"/>
        </w:rPr>
        <w:t xml:space="preserve"> The imbalance between publishers and online platforms was raised in the Cairncross Review, with recommendations put forward on how to address the issues</w:t>
      </w:r>
      <w:r w:rsidR="005E2F0A" w:rsidRPr="0016372C">
        <w:rPr>
          <w:rFonts w:asciiTheme="majorHAnsi" w:hAnsiTheme="majorHAnsi" w:cstheme="majorHAnsi"/>
          <w:szCs w:val="24"/>
        </w:rPr>
        <w:t xml:space="preserve"> in “Breaking News” from the House of Lords,</w:t>
      </w:r>
      <w:r w:rsidRPr="0016372C">
        <w:rPr>
          <w:rFonts w:asciiTheme="majorHAnsi" w:hAnsiTheme="majorHAnsi" w:cstheme="majorHAnsi"/>
          <w:szCs w:val="24"/>
        </w:rPr>
        <w:t xml:space="preserve"> </w:t>
      </w:r>
      <w:r w:rsidR="005E2F0A" w:rsidRPr="0016372C">
        <w:rPr>
          <w:rFonts w:asciiTheme="majorHAnsi" w:hAnsiTheme="majorHAnsi" w:cstheme="majorHAnsi"/>
          <w:szCs w:val="24"/>
        </w:rPr>
        <w:t xml:space="preserve">both of </w:t>
      </w:r>
      <w:r w:rsidRPr="0016372C">
        <w:rPr>
          <w:rFonts w:asciiTheme="majorHAnsi" w:hAnsiTheme="majorHAnsi" w:cstheme="majorHAnsi"/>
          <w:szCs w:val="24"/>
        </w:rPr>
        <w:t>which are yet to be implemented.</w:t>
      </w:r>
      <w:r w:rsidRPr="0016372C">
        <w:rPr>
          <w:rStyle w:val="FootnoteReference"/>
          <w:rFonts w:asciiTheme="majorHAnsi" w:hAnsiTheme="majorHAnsi" w:cstheme="majorHAnsi"/>
          <w:szCs w:val="24"/>
          <w:lang w:val="en-GB"/>
        </w:rPr>
        <w:footnoteReference w:id="156"/>
      </w:r>
    </w:p>
    <w:p w14:paraId="1CEB5F74" w14:textId="7DC8208B" w:rsidR="005E2F0A" w:rsidRPr="0016372C" w:rsidRDefault="009540F3" w:rsidP="00360264">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 xml:space="preserve">As a result, some publishers, such as </w:t>
      </w:r>
      <w:r w:rsidRPr="0016372C">
        <w:rPr>
          <w:rFonts w:asciiTheme="majorHAnsi" w:hAnsiTheme="majorHAnsi" w:cstheme="majorHAnsi"/>
          <w:i/>
          <w:iCs/>
          <w:szCs w:val="24"/>
        </w:rPr>
        <w:t>The Times</w:t>
      </w:r>
      <w:r w:rsidRPr="0016372C">
        <w:rPr>
          <w:rFonts w:asciiTheme="majorHAnsi" w:hAnsiTheme="majorHAnsi" w:cstheme="majorHAnsi"/>
          <w:szCs w:val="24"/>
        </w:rPr>
        <w:t xml:space="preserve"> and </w:t>
      </w:r>
      <w:r w:rsidRPr="0016372C">
        <w:rPr>
          <w:rFonts w:asciiTheme="majorHAnsi" w:hAnsiTheme="majorHAnsi" w:cstheme="majorHAnsi"/>
          <w:i/>
          <w:iCs/>
          <w:szCs w:val="24"/>
        </w:rPr>
        <w:t>The Telegraph</w:t>
      </w:r>
      <w:r w:rsidRPr="0016372C">
        <w:rPr>
          <w:rFonts w:asciiTheme="majorHAnsi" w:hAnsiTheme="majorHAnsi" w:cstheme="majorHAnsi"/>
          <w:szCs w:val="24"/>
        </w:rPr>
        <w:t xml:space="preserve">, have introduced a paywall, hoping to benefit from a subscription model. </w:t>
      </w:r>
      <w:r w:rsidR="005E2F0A" w:rsidRPr="0016372C">
        <w:rPr>
          <w:rFonts w:asciiTheme="majorHAnsi" w:hAnsiTheme="majorHAnsi" w:cstheme="majorHAnsi"/>
          <w:szCs w:val="24"/>
        </w:rPr>
        <w:t xml:space="preserve">That approach changes the nature of the product. A news report or opinion column in a newspaper that is published freely and funded by advertising can be shared, discussed and debated. One that is provided to </w:t>
      </w:r>
      <w:r w:rsidR="00075989" w:rsidRPr="0016372C">
        <w:rPr>
          <w:rFonts w:asciiTheme="majorHAnsi" w:hAnsiTheme="majorHAnsi" w:cstheme="majorHAnsi"/>
          <w:szCs w:val="24"/>
        </w:rPr>
        <w:t>only subscribers</w:t>
      </w:r>
      <w:r w:rsidR="005E2F0A" w:rsidRPr="0016372C">
        <w:rPr>
          <w:rFonts w:asciiTheme="majorHAnsi" w:hAnsiTheme="majorHAnsi" w:cstheme="majorHAnsi"/>
          <w:szCs w:val="24"/>
        </w:rPr>
        <w:t xml:space="preserve"> behind a </w:t>
      </w:r>
      <w:r w:rsidR="00B01E25" w:rsidRPr="0016372C">
        <w:rPr>
          <w:rFonts w:asciiTheme="majorHAnsi" w:hAnsiTheme="majorHAnsi" w:cstheme="majorHAnsi"/>
          <w:szCs w:val="24"/>
        </w:rPr>
        <w:t>paywall risk</w:t>
      </w:r>
      <w:r w:rsidR="005E2F0A" w:rsidRPr="0016372C">
        <w:rPr>
          <w:rFonts w:asciiTheme="majorHAnsi" w:hAnsiTheme="majorHAnsi" w:cstheme="majorHAnsi"/>
          <w:szCs w:val="24"/>
        </w:rPr>
        <w:t xml:space="preserve"> becoming debated by those that </w:t>
      </w:r>
      <w:r w:rsidR="007C5CCF" w:rsidRPr="0016372C">
        <w:rPr>
          <w:rFonts w:asciiTheme="majorHAnsi" w:hAnsiTheme="majorHAnsi" w:cstheme="majorHAnsi"/>
          <w:szCs w:val="24"/>
        </w:rPr>
        <w:t>hold</w:t>
      </w:r>
      <w:r w:rsidR="005E2F0A" w:rsidRPr="0016372C">
        <w:rPr>
          <w:rFonts w:asciiTheme="majorHAnsi" w:hAnsiTheme="majorHAnsi" w:cstheme="majorHAnsi"/>
          <w:szCs w:val="24"/>
        </w:rPr>
        <w:t xml:space="preserve"> certain types of view</w:t>
      </w:r>
      <w:r w:rsidR="007C5CCF" w:rsidRPr="0016372C">
        <w:rPr>
          <w:rFonts w:asciiTheme="majorHAnsi" w:hAnsiTheme="majorHAnsi" w:cstheme="majorHAnsi"/>
          <w:szCs w:val="24"/>
        </w:rPr>
        <w:t>s</w:t>
      </w:r>
      <w:r w:rsidR="005E2F0A" w:rsidRPr="0016372C">
        <w:rPr>
          <w:rFonts w:asciiTheme="majorHAnsi" w:hAnsiTheme="majorHAnsi" w:cstheme="majorHAnsi"/>
          <w:szCs w:val="24"/>
        </w:rPr>
        <w:t xml:space="preserve"> and editorial positions; creating online echo chambers that threaten to polarise opinion rather than enhancing the quality of the challenge through debate. </w:t>
      </w:r>
    </w:p>
    <w:p w14:paraId="31B31754" w14:textId="0CB9AEE0" w:rsidR="009540F3" w:rsidRPr="0016372C" w:rsidRDefault="009540F3" w:rsidP="00360264">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 xml:space="preserve">Other publishers have introduced hybrid systems where a certain number of articles can be accessed by readers, but above that number a subscription is required, such as </w:t>
      </w:r>
      <w:r w:rsidRPr="0016372C">
        <w:rPr>
          <w:rFonts w:asciiTheme="majorHAnsi" w:hAnsiTheme="majorHAnsi" w:cstheme="majorHAnsi"/>
          <w:i/>
          <w:iCs/>
          <w:szCs w:val="24"/>
        </w:rPr>
        <w:t>The New York Times</w:t>
      </w:r>
      <w:r w:rsidRPr="0016372C">
        <w:rPr>
          <w:rFonts w:asciiTheme="majorHAnsi" w:hAnsiTheme="majorHAnsi" w:cstheme="majorHAnsi"/>
          <w:szCs w:val="24"/>
        </w:rPr>
        <w:t xml:space="preserve"> and </w:t>
      </w:r>
      <w:r w:rsidRPr="0016372C">
        <w:rPr>
          <w:rFonts w:asciiTheme="majorHAnsi" w:hAnsiTheme="majorHAnsi" w:cstheme="majorHAnsi"/>
          <w:i/>
          <w:iCs/>
          <w:szCs w:val="24"/>
        </w:rPr>
        <w:t>The Economist</w:t>
      </w:r>
      <w:r w:rsidRPr="0016372C">
        <w:rPr>
          <w:rFonts w:asciiTheme="majorHAnsi" w:hAnsiTheme="majorHAnsi" w:cstheme="majorHAnsi"/>
          <w:szCs w:val="24"/>
        </w:rPr>
        <w:t xml:space="preserve">. Public access to news has therefore already been limited. Other publishers are offering content for free but require a consumer to login via an email address, which can be used for monetisation, such as </w:t>
      </w:r>
      <w:r w:rsidRPr="0016372C">
        <w:rPr>
          <w:rFonts w:asciiTheme="majorHAnsi" w:hAnsiTheme="majorHAnsi" w:cstheme="majorHAnsi"/>
          <w:i/>
          <w:iCs/>
          <w:szCs w:val="24"/>
        </w:rPr>
        <w:t>The Guardian</w:t>
      </w:r>
      <w:r w:rsidRPr="0016372C">
        <w:rPr>
          <w:rFonts w:asciiTheme="majorHAnsi" w:hAnsiTheme="majorHAnsi" w:cstheme="majorHAnsi"/>
          <w:szCs w:val="24"/>
        </w:rPr>
        <w:t xml:space="preserve">. </w:t>
      </w:r>
    </w:p>
    <w:p w14:paraId="1B4C7DF1" w14:textId="569298E6" w:rsidR="00451248" w:rsidRPr="0016372C" w:rsidRDefault="00406B57" w:rsidP="0028384F">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 xml:space="preserve">Google has also been </w:t>
      </w:r>
      <w:r w:rsidR="00EC2333" w:rsidRPr="0016372C">
        <w:rPr>
          <w:rFonts w:asciiTheme="majorHAnsi" w:hAnsiTheme="majorHAnsi" w:cstheme="majorHAnsi"/>
          <w:szCs w:val="24"/>
        </w:rPr>
        <w:t xml:space="preserve">claiming to be changing </w:t>
      </w:r>
      <w:r w:rsidRPr="0016372C">
        <w:rPr>
          <w:rFonts w:asciiTheme="majorHAnsi" w:hAnsiTheme="majorHAnsi" w:cstheme="majorHAnsi"/>
          <w:szCs w:val="24"/>
        </w:rPr>
        <w:t>its relationship with publishers to ensure that they are “</w:t>
      </w:r>
      <w:r w:rsidRPr="0016372C">
        <w:rPr>
          <w:rFonts w:asciiTheme="majorHAnsi" w:hAnsiTheme="majorHAnsi" w:cstheme="majorHAnsi"/>
          <w:i/>
          <w:iCs/>
          <w:szCs w:val="24"/>
        </w:rPr>
        <w:t>in the driver’s seat</w:t>
      </w:r>
      <w:r w:rsidRPr="0016372C">
        <w:rPr>
          <w:rFonts w:asciiTheme="majorHAnsi" w:hAnsiTheme="majorHAnsi" w:cstheme="majorHAnsi"/>
          <w:szCs w:val="24"/>
        </w:rPr>
        <w:t>” of how they appear on Google for Google Snippets and Google reassures publishers that they respect publishers’ copyright</w:t>
      </w:r>
      <w:r w:rsidRPr="0016372C">
        <w:rPr>
          <w:rStyle w:val="FootnoteReference"/>
          <w:rFonts w:asciiTheme="majorHAnsi" w:hAnsiTheme="majorHAnsi" w:cstheme="majorHAnsi"/>
          <w:szCs w:val="24"/>
          <w:lang w:val="en-GB"/>
        </w:rPr>
        <w:footnoteReference w:id="157"/>
      </w:r>
      <w:r w:rsidRPr="0016372C">
        <w:rPr>
          <w:rFonts w:asciiTheme="majorHAnsi" w:hAnsiTheme="majorHAnsi" w:cstheme="majorHAnsi"/>
          <w:szCs w:val="24"/>
        </w:rPr>
        <w:t xml:space="preserve"> despite relying on the “fair use” exemption under copyright law in the US so that Google can ensure they are able to compete with the pace of “rapid technological change”. </w:t>
      </w:r>
      <w:r w:rsidR="00451248" w:rsidRPr="0016372C">
        <w:rPr>
          <w:rFonts w:asciiTheme="majorHAnsi" w:hAnsiTheme="majorHAnsi" w:cstheme="majorHAnsi"/>
          <w:szCs w:val="24"/>
        </w:rPr>
        <w:t>The US Copyright Office has cast considerable doubt on the availability of the Fair Use doctrine as a blanket defence.</w:t>
      </w:r>
      <w:r w:rsidR="00451248" w:rsidRPr="0016372C">
        <w:rPr>
          <w:rStyle w:val="FootnoteReference"/>
          <w:rFonts w:asciiTheme="majorHAnsi" w:hAnsiTheme="majorHAnsi" w:cstheme="majorHAnsi"/>
          <w:szCs w:val="24"/>
          <w:lang w:val="en-GB"/>
        </w:rPr>
        <w:footnoteReference w:id="158"/>
      </w:r>
      <w:r w:rsidR="00451248" w:rsidRPr="0016372C">
        <w:rPr>
          <w:rFonts w:asciiTheme="majorHAnsi" w:hAnsiTheme="majorHAnsi" w:cstheme="majorHAnsi"/>
          <w:szCs w:val="24"/>
        </w:rPr>
        <w:t xml:space="preserve">    </w:t>
      </w:r>
    </w:p>
    <w:p w14:paraId="16E30D2A" w14:textId="28533607" w:rsidR="009540F3" w:rsidRPr="0016372C" w:rsidRDefault="00406B57" w:rsidP="0028384F">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Google also provides a separate tab and feature, the Google News Showcase, which offers publishers payment</w:t>
      </w:r>
      <w:r w:rsidRPr="0016372C">
        <w:rPr>
          <w:rStyle w:val="FootnoteReference"/>
          <w:rFonts w:asciiTheme="majorHAnsi" w:hAnsiTheme="majorHAnsi" w:cstheme="majorHAnsi"/>
          <w:szCs w:val="24"/>
          <w:lang w:val="en-GB"/>
        </w:rPr>
        <w:footnoteReference w:id="159"/>
      </w:r>
      <w:r w:rsidRPr="0016372C">
        <w:rPr>
          <w:rFonts w:asciiTheme="majorHAnsi" w:hAnsiTheme="majorHAnsi" w:cstheme="majorHAnsi"/>
          <w:szCs w:val="24"/>
        </w:rPr>
        <w:t xml:space="preserve"> to editorially curate content for users and provide them with select paywalled content. This </w:t>
      </w:r>
      <w:r w:rsidR="00EC2333" w:rsidRPr="0016372C">
        <w:rPr>
          <w:rFonts w:asciiTheme="majorHAnsi" w:hAnsiTheme="majorHAnsi" w:cstheme="majorHAnsi"/>
          <w:szCs w:val="24"/>
        </w:rPr>
        <w:t xml:space="preserve">is a highly misleading mechanism through which Google obtains content that it can then plagiarise as a source for is AIOs and does not solve the issues posed by its dominance in search, which are the subject of current remedies hearings in the USA. </w:t>
      </w:r>
      <w:r w:rsidR="008B6AD4" w:rsidRPr="0016372C">
        <w:rPr>
          <w:rFonts w:asciiTheme="majorHAnsi" w:hAnsiTheme="majorHAnsi" w:cstheme="majorHAnsi"/>
          <w:szCs w:val="24"/>
        </w:rPr>
        <w:t xml:space="preserve">Further, the ability to trust Google and its real actions behind the scenes is questionable. In the ongoing case of </w:t>
      </w:r>
      <w:r w:rsidR="008B6AD4" w:rsidRPr="0016372C">
        <w:rPr>
          <w:rFonts w:asciiTheme="majorHAnsi" w:hAnsiTheme="majorHAnsi" w:cstheme="majorHAnsi"/>
          <w:i/>
          <w:iCs/>
          <w:szCs w:val="24"/>
        </w:rPr>
        <w:t>USA v Google (Ad Tech)</w:t>
      </w:r>
      <w:r w:rsidR="008B6AD4" w:rsidRPr="0016372C">
        <w:rPr>
          <w:rFonts w:asciiTheme="majorHAnsi" w:hAnsiTheme="majorHAnsi" w:cstheme="majorHAnsi"/>
          <w:szCs w:val="24"/>
        </w:rPr>
        <w:t xml:space="preserve"> [2023], a senior executive in Google’s AI lab, DeepMind, admitted that even opted out data gets used for Gemini training in search.</w:t>
      </w:r>
      <w:r w:rsidR="008B6AD4" w:rsidRPr="0016372C">
        <w:rPr>
          <w:rStyle w:val="FootnoteReference"/>
          <w:rFonts w:asciiTheme="majorHAnsi" w:hAnsiTheme="majorHAnsi" w:cstheme="majorHAnsi"/>
          <w:szCs w:val="24"/>
          <w:lang w:val="en-GB"/>
        </w:rPr>
        <w:footnoteReference w:id="160"/>
      </w:r>
      <w:r w:rsidR="008B6AD4" w:rsidRPr="0016372C">
        <w:rPr>
          <w:rFonts w:asciiTheme="majorHAnsi" w:hAnsiTheme="majorHAnsi" w:cstheme="majorHAnsi"/>
          <w:szCs w:val="24"/>
        </w:rPr>
        <w:t xml:space="preserve"> </w:t>
      </w:r>
    </w:p>
    <w:p w14:paraId="7F9422A5" w14:textId="016C9A8E" w:rsidR="00180E65" w:rsidRPr="0016372C" w:rsidRDefault="00406B57" w:rsidP="0028384F">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 xml:space="preserve">As Judge Mehta found in </w:t>
      </w:r>
      <w:r w:rsidRPr="0016372C">
        <w:rPr>
          <w:rFonts w:asciiTheme="majorHAnsi" w:hAnsiTheme="majorHAnsi" w:cstheme="majorHAnsi"/>
          <w:i/>
          <w:iCs/>
          <w:szCs w:val="24"/>
        </w:rPr>
        <w:t>USA v Google (Search)</w:t>
      </w:r>
      <w:r w:rsidR="008B6AD4" w:rsidRPr="0016372C">
        <w:rPr>
          <w:rFonts w:asciiTheme="majorHAnsi" w:hAnsiTheme="majorHAnsi" w:cstheme="majorHAnsi"/>
          <w:i/>
          <w:iCs/>
          <w:szCs w:val="24"/>
        </w:rPr>
        <w:t xml:space="preserve"> </w:t>
      </w:r>
      <w:r w:rsidR="008B6AD4" w:rsidRPr="0016372C">
        <w:rPr>
          <w:rFonts w:asciiTheme="majorHAnsi" w:hAnsiTheme="majorHAnsi" w:cstheme="majorHAnsi"/>
          <w:szCs w:val="24"/>
        </w:rPr>
        <w:t>[2020]</w:t>
      </w:r>
      <w:r w:rsidRPr="0016372C">
        <w:rPr>
          <w:rFonts w:asciiTheme="majorHAnsi" w:hAnsiTheme="majorHAnsi" w:cstheme="majorHAnsi"/>
          <w:szCs w:val="24"/>
        </w:rPr>
        <w:t>, “</w:t>
      </w:r>
      <w:r w:rsidRPr="0016372C">
        <w:rPr>
          <w:rFonts w:asciiTheme="majorHAnsi" w:hAnsiTheme="majorHAnsi" w:cstheme="majorHAnsi"/>
          <w:i/>
          <w:iCs/>
          <w:szCs w:val="24"/>
        </w:rPr>
        <w:t>many users begin their online information gathering journeys</w:t>
      </w:r>
      <w:r w:rsidRPr="0016372C">
        <w:rPr>
          <w:rFonts w:asciiTheme="majorHAnsi" w:hAnsiTheme="majorHAnsi" w:cstheme="majorHAnsi"/>
          <w:szCs w:val="24"/>
        </w:rPr>
        <w:t>” on general search engines</w:t>
      </w:r>
      <w:r w:rsidR="009C131F" w:rsidRPr="0016372C">
        <w:rPr>
          <w:rFonts w:asciiTheme="majorHAnsi" w:hAnsiTheme="majorHAnsi" w:cstheme="majorHAnsi"/>
          <w:szCs w:val="24"/>
        </w:rPr>
        <w:t>,</w:t>
      </w:r>
      <w:r w:rsidRPr="0016372C">
        <w:rPr>
          <w:rFonts w:asciiTheme="majorHAnsi" w:hAnsiTheme="majorHAnsi" w:cstheme="majorHAnsi"/>
          <w:szCs w:val="24"/>
        </w:rPr>
        <w:t xml:space="preserve"> quoting an analysis, which found that 77% of search sessions on Windows desktop devices </w:t>
      </w:r>
      <w:r w:rsidR="00EC2333" w:rsidRPr="0016372C">
        <w:rPr>
          <w:rFonts w:asciiTheme="majorHAnsi" w:hAnsiTheme="majorHAnsi" w:cstheme="majorHAnsi"/>
          <w:szCs w:val="24"/>
        </w:rPr>
        <w:t xml:space="preserve">in the USA </w:t>
      </w:r>
      <w:r w:rsidRPr="0016372C">
        <w:rPr>
          <w:rFonts w:asciiTheme="majorHAnsi" w:hAnsiTheme="majorHAnsi" w:cstheme="majorHAnsi"/>
          <w:szCs w:val="24"/>
        </w:rPr>
        <w:t>began on such general search engines.</w:t>
      </w:r>
      <w:r w:rsidRPr="0016372C">
        <w:rPr>
          <w:rStyle w:val="FootnoteReference"/>
          <w:rFonts w:asciiTheme="majorHAnsi" w:hAnsiTheme="majorHAnsi" w:cstheme="majorHAnsi"/>
          <w:szCs w:val="24"/>
          <w:lang w:val="en-GB"/>
        </w:rPr>
        <w:footnoteReference w:id="161"/>
      </w:r>
      <w:r w:rsidRPr="0016372C">
        <w:rPr>
          <w:rFonts w:asciiTheme="majorHAnsi" w:hAnsiTheme="majorHAnsi" w:cstheme="majorHAnsi"/>
          <w:szCs w:val="24"/>
        </w:rPr>
        <w:t xml:space="preserve"> Google’s AI Overviews threaten to severely affect the revenue that remains available to news publishers through online advertising via Google Search. This impact refers to </w:t>
      </w:r>
      <w:r w:rsidR="009540F3" w:rsidRPr="0016372C">
        <w:rPr>
          <w:rFonts w:asciiTheme="majorHAnsi" w:hAnsiTheme="majorHAnsi" w:cstheme="majorHAnsi"/>
          <w:szCs w:val="24"/>
        </w:rPr>
        <w:t>established news publishers, who already have a brand, reputation, and readership. By comparison with those that are just starting to build their following and readership</w:t>
      </w:r>
      <w:r w:rsidR="009C131F" w:rsidRPr="0016372C">
        <w:rPr>
          <w:rFonts w:asciiTheme="majorHAnsi" w:hAnsiTheme="majorHAnsi" w:cstheme="majorHAnsi"/>
          <w:szCs w:val="24"/>
        </w:rPr>
        <w:t>,</w:t>
      </w:r>
      <w:r w:rsidR="009540F3" w:rsidRPr="0016372C">
        <w:rPr>
          <w:rFonts w:asciiTheme="majorHAnsi" w:hAnsiTheme="majorHAnsi" w:cstheme="majorHAnsi"/>
          <w:szCs w:val="24"/>
        </w:rPr>
        <w:t xml:space="preserve"> it will be nigh on impossible for new publishers to enter the online news market. Publisher entry, such as by the HuffPost, founded in 2005, or BuzzFeed, founded in 2006, may never </w:t>
      </w:r>
      <w:r w:rsidR="005E2F0A" w:rsidRPr="0016372C">
        <w:rPr>
          <w:rFonts w:asciiTheme="majorHAnsi" w:hAnsiTheme="majorHAnsi" w:cstheme="majorHAnsi"/>
          <w:szCs w:val="24"/>
        </w:rPr>
        <w:t xml:space="preserve">now </w:t>
      </w:r>
      <w:r w:rsidR="009540F3" w:rsidRPr="0016372C">
        <w:rPr>
          <w:rFonts w:asciiTheme="majorHAnsi" w:hAnsiTheme="majorHAnsi" w:cstheme="majorHAnsi"/>
          <w:szCs w:val="24"/>
        </w:rPr>
        <w:t>be replicated</w:t>
      </w:r>
      <w:r w:rsidR="005E2F0A" w:rsidRPr="0016372C">
        <w:rPr>
          <w:rFonts w:asciiTheme="majorHAnsi" w:hAnsiTheme="majorHAnsi" w:cstheme="majorHAnsi"/>
          <w:szCs w:val="24"/>
        </w:rPr>
        <w:t>, indicating that Google’s system, promoting as it does those whose pockets are deep and have a high willingness to pay to survive, is both enhancing its dominance and weakening competition</w:t>
      </w:r>
      <w:r w:rsidR="009540F3" w:rsidRPr="0016372C">
        <w:rPr>
          <w:rFonts w:asciiTheme="majorHAnsi" w:hAnsiTheme="majorHAnsi" w:cstheme="majorHAnsi"/>
          <w:szCs w:val="24"/>
        </w:rPr>
        <w:t>.</w:t>
      </w:r>
      <w:r w:rsidR="005E2F0A" w:rsidRPr="0016372C">
        <w:rPr>
          <w:rFonts w:asciiTheme="majorHAnsi" w:hAnsiTheme="majorHAnsi" w:cstheme="majorHAnsi"/>
          <w:szCs w:val="24"/>
        </w:rPr>
        <w:t xml:space="preserve"> The loss of dynamism and innovation from increasingly concentrated markets </w:t>
      </w:r>
      <w:r w:rsidR="009C131F" w:rsidRPr="0016372C">
        <w:rPr>
          <w:rFonts w:asciiTheme="majorHAnsi" w:hAnsiTheme="majorHAnsi" w:cstheme="majorHAnsi"/>
          <w:szCs w:val="24"/>
        </w:rPr>
        <w:t xml:space="preserve">is </w:t>
      </w:r>
      <w:r w:rsidR="005E2F0A" w:rsidRPr="0016372C">
        <w:rPr>
          <w:rFonts w:asciiTheme="majorHAnsi" w:hAnsiTheme="majorHAnsi" w:cstheme="majorHAnsi"/>
          <w:szCs w:val="24"/>
        </w:rPr>
        <w:t xml:space="preserve">perhaps the major consumer harm taking place. </w:t>
      </w:r>
    </w:p>
    <w:p w14:paraId="796F4E4E" w14:textId="6C883C00" w:rsidR="00180E65" w:rsidRPr="0016372C" w:rsidRDefault="00180E65" w:rsidP="0028384F">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 xml:space="preserve">As is </w:t>
      </w:r>
      <w:r w:rsidR="00BF2DD2" w:rsidRPr="0016372C">
        <w:rPr>
          <w:rFonts w:asciiTheme="majorHAnsi" w:hAnsiTheme="majorHAnsi" w:cstheme="majorHAnsi"/>
          <w:szCs w:val="24"/>
        </w:rPr>
        <w:t>emphasised by Y Combinator in its Amicus Brief in the United States v Google proceedings</w:t>
      </w:r>
      <w:r w:rsidR="0020492A" w:rsidRPr="0016372C">
        <w:rPr>
          <w:rFonts w:asciiTheme="majorHAnsi" w:hAnsiTheme="majorHAnsi" w:cstheme="majorHAnsi"/>
          <w:szCs w:val="24"/>
        </w:rPr>
        <w:t xml:space="preserve"> (</w:t>
      </w:r>
      <w:r w:rsidR="0020492A" w:rsidRPr="0016372C">
        <w:rPr>
          <w:rFonts w:asciiTheme="majorHAnsi" w:hAnsiTheme="majorHAnsi" w:cstheme="majorHAnsi"/>
        </w:rPr>
        <w:t xml:space="preserve">see </w:t>
      </w:r>
      <w:r w:rsidR="0020492A" w:rsidRPr="0016372C">
        <w:rPr>
          <w:rFonts w:asciiTheme="majorHAnsi" w:hAnsiTheme="majorHAnsi" w:cstheme="majorHAnsi"/>
          <w:b/>
          <w:bCs w:val="0"/>
        </w:rPr>
        <w:t>Annex 3</w:t>
      </w:r>
      <w:r w:rsidR="0020492A" w:rsidRPr="0016372C">
        <w:rPr>
          <w:rFonts w:asciiTheme="majorHAnsi" w:hAnsiTheme="majorHAnsi" w:cstheme="majorHAnsi"/>
          <w:szCs w:val="24"/>
        </w:rPr>
        <w:t>)</w:t>
      </w:r>
      <w:r w:rsidR="004E7157" w:rsidRPr="0016372C">
        <w:rPr>
          <w:rFonts w:asciiTheme="majorHAnsi" w:hAnsiTheme="majorHAnsi" w:cstheme="majorHAnsi"/>
          <w:szCs w:val="24"/>
        </w:rPr>
        <w:t xml:space="preserve">, </w:t>
      </w:r>
      <w:r w:rsidR="008B6CE8" w:rsidRPr="0016372C">
        <w:rPr>
          <w:rFonts w:asciiTheme="majorHAnsi" w:hAnsiTheme="majorHAnsi" w:cstheme="majorHAnsi"/>
          <w:szCs w:val="24"/>
        </w:rPr>
        <w:t>open competition is essential for healthy innovation in</w:t>
      </w:r>
      <w:r w:rsidR="008D07A9" w:rsidRPr="0016372C">
        <w:rPr>
          <w:rFonts w:asciiTheme="majorHAnsi" w:hAnsiTheme="majorHAnsi" w:cstheme="majorHAnsi"/>
          <w:szCs w:val="24"/>
        </w:rPr>
        <w:t xml:space="preserve"> the </w:t>
      </w:r>
      <w:r w:rsidR="008B6CE8" w:rsidRPr="0016372C">
        <w:rPr>
          <w:rFonts w:asciiTheme="majorHAnsi" w:hAnsiTheme="majorHAnsi" w:cstheme="majorHAnsi"/>
          <w:szCs w:val="24"/>
        </w:rPr>
        <w:t xml:space="preserve">digital ecosystem. Effective </w:t>
      </w:r>
      <w:r w:rsidR="00554117" w:rsidRPr="0016372C">
        <w:rPr>
          <w:rFonts w:asciiTheme="majorHAnsi" w:hAnsiTheme="majorHAnsi" w:cstheme="majorHAnsi"/>
          <w:szCs w:val="24"/>
        </w:rPr>
        <w:t>antitrust</w:t>
      </w:r>
      <w:r w:rsidR="008B6CE8" w:rsidRPr="0016372C">
        <w:rPr>
          <w:rFonts w:asciiTheme="majorHAnsi" w:hAnsiTheme="majorHAnsi" w:cstheme="majorHAnsi"/>
          <w:szCs w:val="24"/>
        </w:rPr>
        <w:t xml:space="preserve"> enforcement is </w:t>
      </w:r>
      <w:r w:rsidR="00554117" w:rsidRPr="0016372C">
        <w:rPr>
          <w:rFonts w:asciiTheme="majorHAnsi" w:hAnsiTheme="majorHAnsi" w:cstheme="majorHAnsi"/>
          <w:szCs w:val="24"/>
        </w:rPr>
        <w:t>especially</w:t>
      </w:r>
      <w:r w:rsidR="008B6CE8" w:rsidRPr="0016372C">
        <w:rPr>
          <w:rFonts w:asciiTheme="majorHAnsi" w:hAnsiTheme="majorHAnsi" w:cstheme="majorHAnsi"/>
          <w:szCs w:val="24"/>
        </w:rPr>
        <w:t xml:space="preserve"> important during technological inflection points such as the ongoing A</w:t>
      </w:r>
      <w:r w:rsidR="002F5038" w:rsidRPr="0016372C">
        <w:rPr>
          <w:rFonts w:asciiTheme="majorHAnsi" w:hAnsiTheme="majorHAnsi" w:cstheme="majorHAnsi"/>
          <w:szCs w:val="24"/>
        </w:rPr>
        <w:t>I</w:t>
      </w:r>
      <w:r w:rsidR="008B6CE8" w:rsidRPr="0016372C">
        <w:rPr>
          <w:rFonts w:asciiTheme="majorHAnsi" w:hAnsiTheme="majorHAnsi" w:cstheme="majorHAnsi"/>
          <w:szCs w:val="24"/>
        </w:rPr>
        <w:t xml:space="preserve"> revolution</w:t>
      </w:r>
      <w:r w:rsidR="000E067F" w:rsidRPr="0016372C">
        <w:rPr>
          <w:rFonts w:asciiTheme="majorHAnsi" w:hAnsiTheme="majorHAnsi" w:cstheme="majorHAnsi"/>
          <w:szCs w:val="24"/>
        </w:rPr>
        <w:t xml:space="preserve"> and robust </w:t>
      </w:r>
      <w:r w:rsidR="00554117" w:rsidRPr="0016372C">
        <w:rPr>
          <w:rFonts w:asciiTheme="majorHAnsi" w:hAnsiTheme="majorHAnsi" w:cstheme="majorHAnsi"/>
          <w:szCs w:val="24"/>
        </w:rPr>
        <w:t>antitrust</w:t>
      </w:r>
      <w:r w:rsidR="000E067F" w:rsidRPr="0016372C">
        <w:rPr>
          <w:rFonts w:asciiTheme="majorHAnsi" w:hAnsiTheme="majorHAnsi" w:cstheme="majorHAnsi"/>
          <w:szCs w:val="24"/>
        </w:rPr>
        <w:t xml:space="preserve"> remedies can support innovation by small and medium size </w:t>
      </w:r>
      <w:r w:rsidR="00554117" w:rsidRPr="0016372C">
        <w:rPr>
          <w:rFonts w:asciiTheme="majorHAnsi" w:hAnsiTheme="majorHAnsi" w:cstheme="majorHAnsi"/>
          <w:szCs w:val="24"/>
        </w:rPr>
        <w:t>businesses</w:t>
      </w:r>
      <w:r w:rsidR="000E067F" w:rsidRPr="0016372C">
        <w:rPr>
          <w:rFonts w:asciiTheme="majorHAnsi" w:hAnsiTheme="majorHAnsi" w:cstheme="majorHAnsi"/>
          <w:szCs w:val="24"/>
        </w:rPr>
        <w:t xml:space="preserve"> supporting the effective functioning of open </w:t>
      </w:r>
      <w:r w:rsidR="003D1F1D">
        <w:rPr>
          <w:rFonts w:asciiTheme="majorHAnsi" w:hAnsiTheme="majorHAnsi" w:cstheme="majorHAnsi"/>
          <w:szCs w:val="24"/>
        </w:rPr>
        <w:t xml:space="preserve">and healthy </w:t>
      </w:r>
      <w:r w:rsidR="000E067F" w:rsidRPr="0016372C">
        <w:rPr>
          <w:rFonts w:asciiTheme="majorHAnsi" w:hAnsiTheme="majorHAnsi" w:cstheme="majorHAnsi"/>
          <w:szCs w:val="24"/>
        </w:rPr>
        <w:t xml:space="preserve">markets. </w:t>
      </w:r>
      <w:r w:rsidR="00BF2DD2" w:rsidRPr="0016372C">
        <w:rPr>
          <w:rFonts w:asciiTheme="majorHAnsi" w:hAnsiTheme="majorHAnsi" w:cstheme="majorHAnsi"/>
          <w:szCs w:val="24"/>
        </w:rPr>
        <w:t xml:space="preserve"> </w:t>
      </w:r>
    </w:p>
    <w:p w14:paraId="322D9ACF" w14:textId="71021F15" w:rsidR="009540F3" w:rsidRPr="0016372C" w:rsidRDefault="009540F3" w:rsidP="0028384F">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 xml:space="preserve">It is undoubtedly in the public interest that news journalism </w:t>
      </w:r>
      <w:r w:rsidR="009C131F" w:rsidRPr="0016372C">
        <w:rPr>
          <w:rFonts w:asciiTheme="majorHAnsi" w:hAnsiTheme="majorHAnsi" w:cstheme="majorHAnsi"/>
          <w:szCs w:val="24"/>
        </w:rPr>
        <w:t>can</w:t>
      </w:r>
      <w:r w:rsidRPr="0016372C">
        <w:rPr>
          <w:rFonts w:asciiTheme="majorHAnsi" w:hAnsiTheme="majorHAnsi" w:cstheme="majorHAnsi"/>
          <w:szCs w:val="24"/>
        </w:rPr>
        <w:t xml:space="preserve"> thrive. News publishers are important vehicles for the expression of free speech, the engagement and education of the public, and holding government to account as ‘the fourth estate’. </w:t>
      </w:r>
    </w:p>
    <w:p w14:paraId="028F723D" w14:textId="77777777" w:rsidR="005E2F0A" w:rsidRPr="0016372C" w:rsidRDefault="009540F3" w:rsidP="0028384F">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 xml:space="preserve">Moreover, typically, where revenues are squeezed, companies look to merge </w:t>
      </w:r>
      <w:proofErr w:type="gramStart"/>
      <w:r w:rsidRPr="0016372C">
        <w:rPr>
          <w:rFonts w:asciiTheme="majorHAnsi" w:hAnsiTheme="majorHAnsi" w:cstheme="majorHAnsi"/>
          <w:szCs w:val="24"/>
        </w:rPr>
        <w:t>in order to</w:t>
      </w:r>
      <w:proofErr w:type="gramEnd"/>
      <w:r w:rsidRPr="0016372C">
        <w:rPr>
          <w:rFonts w:asciiTheme="majorHAnsi" w:hAnsiTheme="majorHAnsi" w:cstheme="majorHAnsi"/>
          <w:szCs w:val="24"/>
        </w:rPr>
        <w:t xml:space="preserve"> consolidate market positions and find efficiencies through synergies. To an extent, this has already been seen in the news publisher space in the UK; much of regional news publishers are now owned by either </w:t>
      </w:r>
      <w:proofErr w:type="gramStart"/>
      <w:r w:rsidRPr="0016372C">
        <w:rPr>
          <w:rFonts w:asciiTheme="majorHAnsi" w:hAnsiTheme="majorHAnsi" w:cstheme="majorHAnsi"/>
          <w:szCs w:val="24"/>
        </w:rPr>
        <w:t>Reach</w:t>
      </w:r>
      <w:proofErr w:type="gramEnd"/>
      <w:r w:rsidRPr="0016372C">
        <w:rPr>
          <w:rFonts w:asciiTheme="majorHAnsi" w:hAnsiTheme="majorHAnsi" w:cstheme="majorHAnsi"/>
          <w:szCs w:val="24"/>
        </w:rPr>
        <w:t xml:space="preserve"> or Archant, and at a national level Reach also has </w:t>
      </w:r>
      <w:proofErr w:type="gramStart"/>
      <w:r w:rsidRPr="0016372C">
        <w:rPr>
          <w:rFonts w:asciiTheme="majorHAnsi" w:hAnsiTheme="majorHAnsi" w:cstheme="majorHAnsi"/>
          <w:szCs w:val="24"/>
        </w:rPr>
        <w:t>a number of</w:t>
      </w:r>
      <w:proofErr w:type="gramEnd"/>
      <w:r w:rsidRPr="0016372C">
        <w:rPr>
          <w:rFonts w:asciiTheme="majorHAnsi" w:hAnsiTheme="majorHAnsi" w:cstheme="majorHAnsi"/>
          <w:szCs w:val="24"/>
        </w:rPr>
        <w:t xml:space="preserve"> properties, along with News Corporation, and the Daily Mail and General Trust.</w:t>
      </w:r>
      <w:r w:rsidR="005E2F0A" w:rsidRPr="0016372C">
        <w:rPr>
          <w:rFonts w:asciiTheme="majorHAnsi" w:hAnsiTheme="majorHAnsi" w:cstheme="majorHAnsi"/>
          <w:szCs w:val="24"/>
        </w:rPr>
        <w:t xml:space="preserve"> </w:t>
      </w:r>
    </w:p>
    <w:p w14:paraId="03FE43F5" w14:textId="4D6C5A8D" w:rsidR="005E2F0A" w:rsidRPr="0016372C" w:rsidRDefault="005E2F0A" w:rsidP="0028384F">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But t</w:t>
      </w:r>
      <w:r w:rsidR="009540F3" w:rsidRPr="0016372C">
        <w:rPr>
          <w:rFonts w:asciiTheme="majorHAnsi" w:hAnsiTheme="majorHAnsi" w:cstheme="majorHAnsi"/>
          <w:szCs w:val="24"/>
        </w:rPr>
        <w:t xml:space="preserve">he press only fulfils its important roles properly where there is </w:t>
      </w:r>
      <w:r w:rsidR="00DE2D0B" w:rsidRPr="0016372C">
        <w:rPr>
          <w:rFonts w:asciiTheme="majorHAnsi" w:hAnsiTheme="majorHAnsi" w:cstheme="majorHAnsi"/>
          <w:szCs w:val="24"/>
        </w:rPr>
        <w:t xml:space="preserve">a </w:t>
      </w:r>
      <w:r w:rsidR="009540F3" w:rsidRPr="0016372C">
        <w:rPr>
          <w:rFonts w:asciiTheme="majorHAnsi" w:hAnsiTheme="majorHAnsi" w:cstheme="majorHAnsi"/>
          <w:szCs w:val="24"/>
        </w:rPr>
        <w:t>plurality of providers</w:t>
      </w:r>
      <w:r w:rsidRPr="0016372C">
        <w:rPr>
          <w:rFonts w:asciiTheme="majorHAnsi" w:hAnsiTheme="majorHAnsi" w:cstheme="majorHAnsi"/>
          <w:szCs w:val="24"/>
        </w:rPr>
        <w:t xml:space="preserve"> representing a variety of voices and differences of opinion</w:t>
      </w:r>
      <w:r w:rsidR="009540F3" w:rsidRPr="0016372C">
        <w:rPr>
          <w:rFonts w:asciiTheme="majorHAnsi" w:hAnsiTheme="majorHAnsi" w:cstheme="majorHAnsi"/>
          <w:szCs w:val="24"/>
        </w:rPr>
        <w:t xml:space="preserve">. Any further threat to newspaper revenue is a threat to effective plurality of the media, in circumstances where a considerable amount of consolidation has already taken place. </w:t>
      </w:r>
    </w:p>
    <w:p w14:paraId="1A98BED6" w14:textId="6C0FBCBD" w:rsidR="009540F3" w:rsidRPr="0016372C" w:rsidRDefault="005E2F0A" w:rsidP="0028384F">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P</w:t>
      </w:r>
      <w:r w:rsidR="009540F3" w:rsidRPr="0016372C">
        <w:rPr>
          <w:rFonts w:asciiTheme="majorHAnsi" w:hAnsiTheme="majorHAnsi" w:cstheme="majorHAnsi"/>
          <w:szCs w:val="24"/>
        </w:rPr>
        <w:t xml:space="preserve">lurality of the media is </w:t>
      </w:r>
      <w:r w:rsidRPr="0016372C">
        <w:rPr>
          <w:rFonts w:asciiTheme="majorHAnsi" w:hAnsiTheme="majorHAnsi" w:cstheme="majorHAnsi"/>
          <w:szCs w:val="24"/>
        </w:rPr>
        <w:t xml:space="preserve">a </w:t>
      </w:r>
      <w:r w:rsidR="009540F3" w:rsidRPr="0016372C">
        <w:rPr>
          <w:rFonts w:asciiTheme="majorHAnsi" w:hAnsiTheme="majorHAnsi" w:cstheme="majorHAnsi"/>
          <w:szCs w:val="24"/>
        </w:rPr>
        <w:t xml:space="preserve">recognised </w:t>
      </w:r>
      <w:r w:rsidRPr="0016372C">
        <w:rPr>
          <w:rFonts w:asciiTheme="majorHAnsi" w:hAnsiTheme="majorHAnsi" w:cstheme="majorHAnsi"/>
          <w:szCs w:val="24"/>
        </w:rPr>
        <w:t xml:space="preserve">public interest issue in </w:t>
      </w:r>
      <w:r w:rsidR="009540F3" w:rsidRPr="0016372C">
        <w:rPr>
          <w:rFonts w:asciiTheme="majorHAnsi" w:hAnsiTheme="majorHAnsi" w:cstheme="majorHAnsi"/>
          <w:szCs w:val="24"/>
        </w:rPr>
        <w:t>UK legislation</w:t>
      </w:r>
      <w:r w:rsidRPr="0016372C">
        <w:rPr>
          <w:rFonts w:asciiTheme="majorHAnsi" w:hAnsiTheme="majorHAnsi" w:cstheme="majorHAnsi"/>
          <w:szCs w:val="24"/>
        </w:rPr>
        <w:t>, for example</w:t>
      </w:r>
      <w:r w:rsidR="00DE2D0B" w:rsidRPr="0016372C">
        <w:rPr>
          <w:rFonts w:asciiTheme="majorHAnsi" w:hAnsiTheme="majorHAnsi" w:cstheme="majorHAnsi"/>
          <w:szCs w:val="24"/>
        </w:rPr>
        <w:t>,</w:t>
      </w:r>
      <w:r w:rsidRPr="0016372C">
        <w:rPr>
          <w:rFonts w:asciiTheme="majorHAnsi" w:hAnsiTheme="majorHAnsi" w:cstheme="majorHAnsi"/>
          <w:szCs w:val="24"/>
        </w:rPr>
        <w:t xml:space="preserve"> in </w:t>
      </w:r>
      <w:r w:rsidR="009540F3" w:rsidRPr="0016372C">
        <w:rPr>
          <w:rFonts w:asciiTheme="majorHAnsi" w:hAnsiTheme="majorHAnsi" w:cstheme="majorHAnsi"/>
          <w:szCs w:val="24"/>
        </w:rPr>
        <w:t>providing for public interest review of mergers in the space (s.58(2B) and (2C), Enterprise Act 2002).</w:t>
      </w:r>
    </w:p>
    <w:p w14:paraId="70DDD4BB" w14:textId="4E2CE712" w:rsidR="009540F3" w:rsidRPr="0016372C" w:rsidRDefault="009540F3" w:rsidP="0028384F">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 xml:space="preserve">It is therefore submitted that Google’s </w:t>
      </w:r>
      <w:r w:rsidR="002949AC" w:rsidRPr="0016372C">
        <w:rPr>
          <w:rFonts w:asciiTheme="majorHAnsi" w:hAnsiTheme="majorHAnsi" w:cstheme="majorHAnsi"/>
          <w:szCs w:val="24"/>
        </w:rPr>
        <w:t>actions in AI Overviews</w:t>
      </w:r>
      <w:r w:rsidRPr="0016372C">
        <w:rPr>
          <w:rFonts w:asciiTheme="majorHAnsi" w:hAnsiTheme="majorHAnsi" w:cstheme="majorHAnsi"/>
          <w:szCs w:val="24"/>
        </w:rPr>
        <w:t xml:space="preserve"> are contrary to the public interest, and the CMA should act to protect the public interest by </w:t>
      </w:r>
      <w:r w:rsidR="002A324C" w:rsidRPr="0016372C">
        <w:rPr>
          <w:rFonts w:asciiTheme="majorHAnsi" w:hAnsiTheme="majorHAnsi" w:cstheme="majorHAnsi"/>
          <w:szCs w:val="24"/>
        </w:rPr>
        <w:t>imposing conduct requirements on Google without delay.</w:t>
      </w:r>
    </w:p>
    <w:p w14:paraId="208E8E6A" w14:textId="13521FE7" w:rsidR="002949AC" w:rsidRPr="0016372C" w:rsidRDefault="002949AC" w:rsidP="008D446B">
      <w:pPr>
        <w:pStyle w:val="Heading1"/>
        <w:keepLines w:val="0"/>
        <w:widowControl w:val="0"/>
        <w:numPr>
          <w:ilvl w:val="0"/>
          <w:numId w:val="0"/>
        </w:numPr>
        <w:rPr>
          <w:szCs w:val="24"/>
        </w:rPr>
      </w:pPr>
      <w:r w:rsidRPr="0016372C">
        <w:rPr>
          <w:szCs w:val="24"/>
        </w:rPr>
        <w:br w:type="page"/>
      </w:r>
    </w:p>
    <w:p w14:paraId="4FEB7DA0" w14:textId="4172CC31" w:rsidR="00C8589D" w:rsidRPr="00DF5EAB" w:rsidRDefault="00C8589D" w:rsidP="00771B14">
      <w:pPr>
        <w:pStyle w:val="Quote"/>
        <w:numPr>
          <w:ilvl w:val="0"/>
          <w:numId w:val="11"/>
        </w:numPr>
        <w:jc w:val="center"/>
      </w:pPr>
      <w:bookmarkStart w:id="19" w:name="_Toc201758780"/>
      <w:r w:rsidRPr="00DF5EAB">
        <w:t xml:space="preserve">THE LEGAL FRAMEWORK FOR IMPOSING </w:t>
      </w:r>
      <w:r w:rsidR="00B32BB3" w:rsidRPr="00DF5EAB">
        <w:t>REMEDIES</w:t>
      </w:r>
      <w:r w:rsidRPr="00DF5EAB">
        <w:t xml:space="preserve"> UNDER THE DMCCA</w:t>
      </w:r>
      <w:bookmarkEnd w:id="19"/>
    </w:p>
    <w:p w14:paraId="3A48EC1F" w14:textId="5FDDD77C" w:rsidR="00B32BB3" w:rsidRPr="0016372C" w:rsidRDefault="00B32BB3" w:rsidP="00107EEB">
      <w:pPr>
        <w:pStyle w:val="BodyText"/>
        <w:widowControl w:val="0"/>
        <w:rPr>
          <w:rFonts w:asciiTheme="majorHAnsi" w:hAnsiTheme="majorHAnsi" w:cstheme="majorHAnsi"/>
          <w:b/>
          <w:bCs/>
        </w:rPr>
      </w:pPr>
      <w:r w:rsidRPr="0016372C">
        <w:rPr>
          <w:rFonts w:asciiTheme="majorHAnsi" w:hAnsiTheme="majorHAnsi" w:cstheme="majorHAnsi"/>
          <w:b/>
          <w:bCs/>
        </w:rPr>
        <w:t>Conduct requirements</w:t>
      </w:r>
    </w:p>
    <w:p w14:paraId="183F4C41" w14:textId="14D77AF3" w:rsidR="00C8589D" w:rsidRPr="0016372C" w:rsidRDefault="00C8589D" w:rsidP="0028384F">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 xml:space="preserve">The CMA is currently investigating Google </w:t>
      </w:r>
      <w:r w:rsidR="00DE2D0B" w:rsidRPr="0016372C">
        <w:rPr>
          <w:rFonts w:asciiTheme="majorHAnsi" w:hAnsiTheme="majorHAnsi" w:cstheme="majorHAnsi"/>
          <w:szCs w:val="24"/>
        </w:rPr>
        <w:t xml:space="preserve">with a view towards determining </w:t>
      </w:r>
      <w:r w:rsidRPr="0016372C">
        <w:rPr>
          <w:rFonts w:asciiTheme="majorHAnsi" w:hAnsiTheme="majorHAnsi" w:cstheme="majorHAnsi"/>
          <w:szCs w:val="24"/>
        </w:rPr>
        <w:t>whether to designate Google as having strategic market status (“</w:t>
      </w:r>
      <w:r w:rsidRPr="0016372C">
        <w:rPr>
          <w:rFonts w:asciiTheme="majorHAnsi" w:hAnsiTheme="majorHAnsi" w:cstheme="majorHAnsi"/>
          <w:b/>
          <w:bCs w:val="0"/>
          <w:szCs w:val="24"/>
        </w:rPr>
        <w:t>SMS</w:t>
      </w:r>
      <w:r w:rsidRPr="0016372C">
        <w:rPr>
          <w:rFonts w:asciiTheme="majorHAnsi" w:hAnsiTheme="majorHAnsi" w:cstheme="majorHAnsi"/>
          <w:szCs w:val="24"/>
        </w:rPr>
        <w:t>”) in respect of its provision of general search and search advertising services under the DMCCA.</w:t>
      </w:r>
    </w:p>
    <w:p w14:paraId="4F5D0705" w14:textId="77777777" w:rsidR="00C8589D" w:rsidRDefault="00C8589D" w:rsidP="0028384F">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 xml:space="preserve">The CMA launched the investigation and published the investigation notice on 14 January 2025, which was open for third party comment. Third party comments have now been published by the CMA on its case page. Subject to possible extensions, the CMA must reach a final decision on the designation of Google as having SMS within nine months (by 13 October 2025). </w:t>
      </w:r>
    </w:p>
    <w:p w14:paraId="12A1FAAA" w14:textId="77777777" w:rsidR="008414FD" w:rsidRDefault="008414FD" w:rsidP="0028384F">
      <w:pPr>
        <w:pStyle w:val="Heading1"/>
        <w:keepLines w:val="0"/>
        <w:widowControl w:val="0"/>
        <w:ind w:left="709"/>
        <w:rPr>
          <w:rFonts w:asciiTheme="majorHAnsi" w:hAnsiTheme="majorHAnsi" w:cstheme="majorHAnsi"/>
          <w:szCs w:val="24"/>
        </w:rPr>
      </w:pPr>
      <w:r>
        <w:rPr>
          <w:rFonts w:asciiTheme="majorHAnsi" w:hAnsiTheme="majorHAnsi" w:cstheme="majorHAnsi"/>
          <w:szCs w:val="24"/>
        </w:rPr>
        <w:t xml:space="preserve">The CMA has now published its preliminary findings that Google will be subject to the jurisdiction of the DMCCA and has market power in general search. It is also helpful to note that the CMA’s findings indicate that AIOs are a separate digital activity. As two separate digital activities they are presented together as part of a bundle to the consumer. </w:t>
      </w:r>
    </w:p>
    <w:p w14:paraId="3EE32781" w14:textId="10B1DE18" w:rsidR="00C8589D" w:rsidRPr="0016372C" w:rsidRDefault="00C8589D" w:rsidP="0028384F">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Once designated, the CMA has powers to impose remedies with either conduct requirements (“</w:t>
      </w:r>
      <w:r w:rsidRPr="0016372C">
        <w:rPr>
          <w:rFonts w:asciiTheme="majorHAnsi" w:hAnsiTheme="majorHAnsi" w:cstheme="majorHAnsi"/>
          <w:b/>
          <w:bCs w:val="0"/>
          <w:szCs w:val="24"/>
        </w:rPr>
        <w:t>CR</w:t>
      </w:r>
      <w:r w:rsidRPr="0016372C">
        <w:rPr>
          <w:rFonts w:asciiTheme="majorHAnsi" w:hAnsiTheme="majorHAnsi" w:cstheme="majorHAnsi"/>
          <w:szCs w:val="24"/>
        </w:rPr>
        <w:t>”) or pro-competition interventions (“</w:t>
      </w:r>
      <w:r w:rsidRPr="0016372C">
        <w:rPr>
          <w:rFonts w:asciiTheme="majorHAnsi" w:hAnsiTheme="majorHAnsi" w:cstheme="majorHAnsi"/>
          <w:b/>
          <w:bCs w:val="0"/>
          <w:szCs w:val="24"/>
        </w:rPr>
        <w:t>PCI</w:t>
      </w:r>
      <w:r w:rsidRPr="0016372C">
        <w:rPr>
          <w:rFonts w:asciiTheme="majorHAnsi" w:hAnsiTheme="majorHAnsi" w:cstheme="majorHAnsi"/>
          <w:szCs w:val="24"/>
        </w:rPr>
        <w:t>”). The CMA announced that it will publish its final designation decision along with the notice imposing a conduct requirement at the same time (i.e., by 13 October 2025)</w:t>
      </w:r>
      <w:r w:rsidRPr="0016372C">
        <w:rPr>
          <w:rStyle w:val="FootnoteReference"/>
          <w:rFonts w:asciiTheme="majorHAnsi" w:hAnsiTheme="majorHAnsi" w:cstheme="majorHAnsi"/>
          <w:szCs w:val="24"/>
          <w:lang w:val="en-GB"/>
        </w:rPr>
        <w:footnoteReference w:id="162"/>
      </w:r>
      <w:r w:rsidRPr="0016372C">
        <w:rPr>
          <w:rFonts w:asciiTheme="majorHAnsi" w:hAnsiTheme="majorHAnsi" w:cstheme="majorHAnsi"/>
          <w:szCs w:val="24"/>
        </w:rPr>
        <w:t>.</w:t>
      </w:r>
    </w:p>
    <w:p w14:paraId="2B6F4DCA" w14:textId="77777777" w:rsidR="00C8589D" w:rsidRPr="0016372C" w:rsidRDefault="00C8589D" w:rsidP="0028384F">
      <w:pPr>
        <w:pStyle w:val="Heading1"/>
        <w:keepLines w:val="0"/>
        <w:widowControl w:val="0"/>
        <w:ind w:left="709"/>
        <w:rPr>
          <w:szCs w:val="24"/>
        </w:rPr>
      </w:pPr>
      <w:r w:rsidRPr="0016372C">
        <w:rPr>
          <w:rFonts w:asciiTheme="majorHAnsi" w:hAnsiTheme="majorHAnsi" w:cstheme="majorHAnsi"/>
          <w:szCs w:val="24"/>
        </w:rPr>
        <w:t xml:space="preserve">The imposition of conduct requirements is set out in sections 19 to 25 in the DMCCA. The </w:t>
      </w:r>
      <w:r w:rsidRPr="0016372C">
        <w:rPr>
          <w:szCs w:val="24"/>
        </w:rPr>
        <w:t>CMA may only impose a conduct requirement or a combination of conduct requirements on a designated undertaking:</w:t>
      </w:r>
    </w:p>
    <w:p w14:paraId="680814A0" w14:textId="77777777" w:rsidR="00C8589D" w:rsidRPr="0016372C" w:rsidRDefault="00C8589D" w:rsidP="00C8589D">
      <w:pPr>
        <w:pStyle w:val="BodyText"/>
        <w:spacing w:line="360" w:lineRule="auto"/>
        <w:ind w:left="720"/>
        <w:jc w:val="both"/>
        <w:rPr>
          <w:i/>
          <w:iCs/>
        </w:rPr>
      </w:pPr>
      <w:r w:rsidRPr="0016372C">
        <w:rPr>
          <w:i/>
          <w:iCs/>
        </w:rPr>
        <w:t>“</w:t>
      </w:r>
      <w:proofErr w:type="gramStart"/>
      <w:r w:rsidRPr="0016372C">
        <w:rPr>
          <w:i/>
          <w:iCs/>
        </w:rPr>
        <w:t>if</w:t>
      </w:r>
      <w:proofErr w:type="gramEnd"/>
      <w:r w:rsidRPr="0016372C">
        <w:rPr>
          <w:i/>
          <w:iCs/>
        </w:rPr>
        <w:t xml:space="preserve"> it considers that it would be proportionate to do so for the purposes of one or more of the following objectives—</w:t>
      </w:r>
    </w:p>
    <w:p w14:paraId="190C1A97" w14:textId="77777777" w:rsidR="00C8589D" w:rsidRPr="0016372C" w:rsidRDefault="00C8589D" w:rsidP="00C8589D">
      <w:pPr>
        <w:pStyle w:val="Heading3"/>
        <w:rPr>
          <w:rFonts w:ascii="Times New Roman" w:hAnsi="Times New Roman"/>
          <w:i/>
          <w:iCs/>
          <w:szCs w:val="24"/>
        </w:rPr>
      </w:pPr>
      <w:bookmarkStart w:id="20" w:name="_Toc201758781"/>
      <w:r w:rsidRPr="0016372C">
        <w:rPr>
          <w:rFonts w:ascii="Times New Roman" w:hAnsi="Times New Roman"/>
          <w:i/>
          <w:iCs/>
          <w:szCs w:val="24"/>
        </w:rPr>
        <w:t>the fair dealing objective,</w:t>
      </w:r>
      <w:bookmarkEnd w:id="20"/>
    </w:p>
    <w:p w14:paraId="0064CBE1" w14:textId="77777777" w:rsidR="00C8589D" w:rsidRPr="0016372C" w:rsidRDefault="00C8589D" w:rsidP="00C8589D">
      <w:pPr>
        <w:pStyle w:val="Heading3"/>
        <w:rPr>
          <w:rFonts w:ascii="Times New Roman" w:hAnsi="Times New Roman"/>
          <w:i/>
          <w:iCs/>
          <w:szCs w:val="24"/>
        </w:rPr>
      </w:pPr>
      <w:bookmarkStart w:id="21" w:name="_Toc201758782"/>
      <w:r w:rsidRPr="0016372C">
        <w:rPr>
          <w:rFonts w:ascii="Times New Roman" w:hAnsi="Times New Roman"/>
          <w:i/>
          <w:iCs/>
          <w:szCs w:val="24"/>
        </w:rPr>
        <w:t xml:space="preserve">the open </w:t>
      </w:r>
      <w:proofErr w:type="gramStart"/>
      <w:r w:rsidRPr="0016372C">
        <w:rPr>
          <w:rFonts w:ascii="Times New Roman" w:hAnsi="Times New Roman"/>
          <w:i/>
          <w:iCs/>
          <w:szCs w:val="24"/>
        </w:rPr>
        <w:t>choices</w:t>
      </w:r>
      <w:proofErr w:type="gramEnd"/>
      <w:r w:rsidRPr="0016372C">
        <w:rPr>
          <w:rFonts w:ascii="Times New Roman" w:hAnsi="Times New Roman"/>
          <w:i/>
          <w:iCs/>
          <w:szCs w:val="24"/>
        </w:rPr>
        <w:t xml:space="preserve"> objective, and</w:t>
      </w:r>
      <w:bookmarkEnd w:id="21"/>
    </w:p>
    <w:p w14:paraId="35EE32FB" w14:textId="77777777" w:rsidR="00C8589D" w:rsidRPr="0016372C" w:rsidRDefault="00C8589D" w:rsidP="00C8589D">
      <w:pPr>
        <w:pStyle w:val="Heading3"/>
        <w:rPr>
          <w:rFonts w:ascii="Times New Roman" w:hAnsi="Times New Roman"/>
          <w:i/>
          <w:iCs/>
          <w:szCs w:val="24"/>
        </w:rPr>
      </w:pPr>
      <w:bookmarkStart w:id="22" w:name="_Toc201758783"/>
      <w:r w:rsidRPr="0016372C">
        <w:rPr>
          <w:rFonts w:ascii="Times New Roman" w:hAnsi="Times New Roman"/>
          <w:i/>
          <w:iCs/>
          <w:szCs w:val="24"/>
        </w:rPr>
        <w:t>the trust and transparency objective,</w:t>
      </w:r>
      <w:bookmarkEnd w:id="22"/>
    </w:p>
    <w:p w14:paraId="0E26A287" w14:textId="77777777" w:rsidR="00C8589D" w:rsidRPr="0016372C" w:rsidRDefault="00C8589D" w:rsidP="00C8589D">
      <w:pPr>
        <w:pStyle w:val="BodyText"/>
        <w:spacing w:line="360" w:lineRule="auto"/>
        <w:ind w:left="720"/>
        <w:jc w:val="both"/>
        <w:rPr>
          <w:i/>
          <w:iCs/>
        </w:rPr>
      </w:pPr>
      <w:r w:rsidRPr="0016372C">
        <w:rPr>
          <w:i/>
          <w:iCs/>
        </w:rPr>
        <w:t>having regard to what the conduct requirement or combination of conduct requirements is intended to achieve.”</w:t>
      </w:r>
      <w:r w:rsidRPr="0016372C">
        <w:rPr>
          <w:rStyle w:val="FootnoteReference"/>
          <w:i/>
          <w:iCs/>
          <w:lang w:val="en-GB"/>
        </w:rPr>
        <w:footnoteReference w:id="163"/>
      </w:r>
    </w:p>
    <w:p w14:paraId="54B10881" w14:textId="77777777" w:rsidR="007457B8" w:rsidRPr="0016372C" w:rsidRDefault="007457B8" w:rsidP="00C8589D">
      <w:pPr>
        <w:pStyle w:val="BodyText"/>
        <w:spacing w:line="360" w:lineRule="auto"/>
        <w:ind w:left="720"/>
        <w:jc w:val="both"/>
      </w:pPr>
    </w:p>
    <w:p w14:paraId="7B35C0A6" w14:textId="77777777" w:rsidR="00C8589D" w:rsidRPr="0016372C" w:rsidRDefault="00C8589D" w:rsidP="00C8589D">
      <w:pPr>
        <w:pStyle w:val="Heading1"/>
        <w:keepLines w:val="0"/>
        <w:numPr>
          <w:ilvl w:val="0"/>
          <w:numId w:val="0"/>
        </w:numPr>
        <w:ind w:left="720"/>
        <w:rPr>
          <w:rFonts w:asciiTheme="majorHAnsi" w:hAnsiTheme="majorHAnsi" w:cstheme="majorHAnsi"/>
          <w:b/>
          <w:bCs w:val="0"/>
          <w:szCs w:val="24"/>
        </w:rPr>
      </w:pPr>
      <w:r w:rsidRPr="0016372C">
        <w:rPr>
          <w:rFonts w:asciiTheme="majorHAnsi" w:hAnsiTheme="majorHAnsi" w:cstheme="majorHAnsi"/>
          <w:b/>
          <w:bCs w:val="0"/>
          <w:szCs w:val="24"/>
        </w:rPr>
        <w:t>Fair dealing objective</w:t>
      </w:r>
    </w:p>
    <w:p w14:paraId="582C9591" w14:textId="77777777" w:rsidR="00C8589D" w:rsidRPr="0016372C" w:rsidRDefault="00C8589D" w:rsidP="00C8589D">
      <w:pPr>
        <w:pStyle w:val="BodyText"/>
        <w:spacing w:line="360" w:lineRule="auto"/>
        <w:ind w:left="720"/>
        <w:jc w:val="both"/>
        <w:rPr>
          <w:i/>
          <w:iCs/>
        </w:rPr>
      </w:pPr>
      <w:r w:rsidRPr="0016372C">
        <w:rPr>
          <w:i/>
          <w:iCs/>
        </w:rPr>
        <w:t>“(6) The fair dealing objective is that users or potential users of the relevant digital activity are—</w:t>
      </w:r>
    </w:p>
    <w:p w14:paraId="4172BFDB" w14:textId="77777777" w:rsidR="00C8589D" w:rsidRPr="0016372C" w:rsidRDefault="00C8589D" w:rsidP="00C8589D">
      <w:pPr>
        <w:pStyle w:val="BodyText"/>
        <w:spacing w:line="360" w:lineRule="auto"/>
        <w:ind w:left="720" w:firstLine="720"/>
        <w:jc w:val="both"/>
        <w:rPr>
          <w:i/>
          <w:iCs/>
        </w:rPr>
      </w:pPr>
      <w:r w:rsidRPr="0016372C">
        <w:rPr>
          <w:i/>
          <w:iCs/>
        </w:rPr>
        <w:t>(a) treated fairly, and</w:t>
      </w:r>
    </w:p>
    <w:p w14:paraId="6A3708C7" w14:textId="77777777" w:rsidR="00C8589D" w:rsidRPr="0016372C" w:rsidRDefault="00C8589D" w:rsidP="00C8589D">
      <w:pPr>
        <w:pStyle w:val="BodyText"/>
        <w:spacing w:line="360" w:lineRule="auto"/>
        <w:ind w:left="1440"/>
        <w:jc w:val="both"/>
        <w:rPr>
          <w:i/>
          <w:iCs/>
        </w:rPr>
      </w:pPr>
      <w:r w:rsidRPr="0016372C">
        <w:rPr>
          <w:i/>
          <w:iCs/>
        </w:rPr>
        <w:t>(b) able to interact, whether directly or indirectly, with the undertaking on reasonable terms.”</w:t>
      </w:r>
      <w:r w:rsidRPr="0016372C">
        <w:rPr>
          <w:rStyle w:val="FootnoteReference"/>
          <w:i/>
          <w:iCs/>
          <w:lang w:val="en-GB"/>
        </w:rPr>
        <w:footnoteReference w:id="164"/>
      </w:r>
    </w:p>
    <w:p w14:paraId="5C589A6D" w14:textId="77777777" w:rsidR="00C8589D" w:rsidRPr="0016372C" w:rsidRDefault="00C8589D" w:rsidP="00C8589D">
      <w:pPr>
        <w:pStyle w:val="BodyText"/>
        <w:spacing w:line="360" w:lineRule="auto"/>
        <w:ind w:firstLine="720"/>
        <w:jc w:val="both"/>
        <w:rPr>
          <w:b/>
          <w:bCs/>
        </w:rPr>
      </w:pPr>
      <w:r w:rsidRPr="0016372C">
        <w:rPr>
          <w:b/>
          <w:bCs/>
        </w:rPr>
        <w:t xml:space="preserve">The open </w:t>
      </w:r>
      <w:proofErr w:type="gramStart"/>
      <w:r w:rsidRPr="0016372C">
        <w:rPr>
          <w:b/>
          <w:bCs/>
        </w:rPr>
        <w:t>choices</w:t>
      </w:r>
      <w:proofErr w:type="gramEnd"/>
      <w:r w:rsidRPr="0016372C">
        <w:rPr>
          <w:b/>
          <w:bCs/>
        </w:rPr>
        <w:t xml:space="preserve"> objective</w:t>
      </w:r>
    </w:p>
    <w:p w14:paraId="4E292329" w14:textId="77777777" w:rsidR="00C8589D" w:rsidRPr="0016372C" w:rsidRDefault="00C8589D" w:rsidP="00C8589D">
      <w:pPr>
        <w:pStyle w:val="BodyText"/>
        <w:spacing w:line="360" w:lineRule="auto"/>
        <w:ind w:left="720"/>
        <w:jc w:val="both"/>
        <w:rPr>
          <w:i/>
          <w:iCs/>
        </w:rPr>
      </w:pPr>
      <w:r w:rsidRPr="0016372C">
        <w:rPr>
          <w:i/>
          <w:iCs/>
        </w:rPr>
        <w:t>“(7) The open choices objective is that users or potential users of the relevant digital activity are able to choose freely and easily between the services or digital content provided by the undertaking and services or digital content provided by other undertakings.”</w:t>
      </w:r>
      <w:r w:rsidRPr="0016372C">
        <w:rPr>
          <w:rStyle w:val="FootnoteReference"/>
          <w:i/>
          <w:iCs/>
          <w:lang w:val="en-GB"/>
        </w:rPr>
        <w:footnoteReference w:id="165"/>
      </w:r>
    </w:p>
    <w:p w14:paraId="1B36B463" w14:textId="77777777" w:rsidR="00C8589D" w:rsidRPr="0016372C" w:rsidRDefault="00C8589D" w:rsidP="00C8589D">
      <w:pPr>
        <w:pStyle w:val="BodyText"/>
        <w:spacing w:line="360" w:lineRule="auto"/>
        <w:ind w:firstLine="720"/>
        <w:jc w:val="both"/>
        <w:rPr>
          <w:b/>
          <w:bCs/>
        </w:rPr>
      </w:pPr>
      <w:r w:rsidRPr="0016372C">
        <w:rPr>
          <w:b/>
          <w:bCs/>
        </w:rPr>
        <w:t>The trust and transparency objective</w:t>
      </w:r>
    </w:p>
    <w:p w14:paraId="1CB3014D" w14:textId="77777777" w:rsidR="00C8589D" w:rsidRPr="0016372C" w:rsidRDefault="00C8589D" w:rsidP="00C8589D">
      <w:pPr>
        <w:pStyle w:val="BodyText"/>
        <w:spacing w:line="360" w:lineRule="auto"/>
        <w:ind w:left="720"/>
        <w:jc w:val="both"/>
        <w:rPr>
          <w:i/>
          <w:iCs/>
        </w:rPr>
      </w:pPr>
      <w:r w:rsidRPr="0016372C">
        <w:rPr>
          <w:i/>
          <w:iCs/>
        </w:rPr>
        <w:t xml:space="preserve">“(8) The trust and transparency objective </w:t>
      </w:r>
      <w:proofErr w:type="gramStart"/>
      <w:r w:rsidRPr="0016372C">
        <w:rPr>
          <w:i/>
          <w:iCs/>
        </w:rPr>
        <w:t>is</w:t>
      </w:r>
      <w:proofErr w:type="gramEnd"/>
      <w:r w:rsidRPr="0016372C">
        <w:rPr>
          <w:i/>
          <w:iCs/>
        </w:rPr>
        <w:t xml:space="preserve"> that users or potential users of the relevant digital activity have the information they require to enable them to—</w:t>
      </w:r>
    </w:p>
    <w:p w14:paraId="1A459774" w14:textId="77777777" w:rsidR="00C8589D" w:rsidRPr="0016372C" w:rsidRDefault="00C8589D" w:rsidP="00C8589D">
      <w:pPr>
        <w:pStyle w:val="BodyText"/>
        <w:spacing w:line="360" w:lineRule="auto"/>
        <w:ind w:left="1440"/>
        <w:jc w:val="both"/>
        <w:rPr>
          <w:i/>
          <w:iCs/>
        </w:rPr>
      </w:pPr>
      <w:r w:rsidRPr="0016372C">
        <w:rPr>
          <w:i/>
          <w:iCs/>
        </w:rPr>
        <w:t>(a) understand the services or digital content provided by the undertaking through the relevant digital activity, including the terms on which they are provided, and</w:t>
      </w:r>
    </w:p>
    <w:p w14:paraId="7AD0049E" w14:textId="77777777" w:rsidR="00C8589D" w:rsidRPr="0016372C" w:rsidRDefault="00C8589D" w:rsidP="00C8589D">
      <w:pPr>
        <w:pStyle w:val="BodyText"/>
        <w:spacing w:line="360" w:lineRule="auto"/>
        <w:ind w:left="1440"/>
        <w:jc w:val="both"/>
        <w:rPr>
          <w:i/>
          <w:iCs/>
        </w:rPr>
      </w:pPr>
      <w:r w:rsidRPr="0016372C">
        <w:rPr>
          <w:i/>
          <w:iCs/>
        </w:rPr>
        <w:t>(b) make properly informed decisions about whether and how they interact with the undertaking in respect of the relevant digital activity.”</w:t>
      </w:r>
      <w:r w:rsidRPr="0016372C">
        <w:rPr>
          <w:rStyle w:val="FootnoteReference"/>
          <w:i/>
          <w:iCs/>
          <w:lang w:val="en-GB"/>
        </w:rPr>
        <w:footnoteReference w:id="166"/>
      </w:r>
    </w:p>
    <w:p w14:paraId="28212D83" w14:textId="471652A3" w:rsidR="00A86F15" w:rsidRPr="0016372C" w:rsidRDefault="00A86F15" w:rsidP="00A86F15">
      <w:pPr>
        <w:pStyle w:val="BodyText"/>
        <w:spacing w:line="360" w:lineRule="auto"/>
        <w:ind w:left="567"/>
        <w:jc w:val="both"/>
        <w:rPr>
          <w:b/>
          <w:bCs/>
        </w:rPr>
      </w:pPr>
      <w:r w:rsidRPr="0016372C">
        <w:rPr>
          <w:b/>
          <w:bCs/>
        </w:rPr>
        <w:t>Pro-competition interventions</w:t>
      </w:r>
    </w:p>
    <w:p w14:paraId="26A0F312" w14:textId="2C7B865C" w:rsidR="00A86F15" w:rsidRPr="0016372C" w:rsidRDefault="00A86F15" w:rsidP="0028384F">
      <w:pPr>
        <w:pStyle w:val="Heading1"/>
        <w:keepLines w:val="0"/>
        <w:widowControl w:val="0"/>
        <w:ind w:left="709"/>
      </w:pPr>
      <w:r w:rsidRPr="0028384F">
        <w:rPr>
          <w:rFonts w:asciiTheme="majorHAnsi" w:hAnsiTheme="majorHAnsi" w:cstheme="majorHAnsi"/>
          <w:szCs w:val="24"/>
        </w:rPr>
        <w:t>Section</w:t>
      </w:r>
      <w:r w:rsidRPr="0016372C">
        <w:t xml:space="preserve"> 46, DMCCA also provides the CMA with the power to impose pro-competition interventions </w:t>
      </w:r>
      <w:r w:rsidR="00A4523D" w:rsidRPr="0016372C">
        <w:t>(“</w:t>
      </w:r>
      <w:r w:rsidR="00A4523D" w:rsidRPr="0016372C">
        <w:rPr>
          <w:b/>
          <w:bCs w:val="0"/>
        </w:rPr>
        <w:t>PCI</w:t>
      </w:r>
      <w:r w:rsidR="00A4523D" w:rsidRPr="0016372C">
        <w:t xml:space="preserve">”) </w:t>
      </w:r>
      <w:r w:rsidRPr="0016372C">
        <w:t>where the CMA considered that “</w:t>
      </w:r>
      <w:r w:rsidRPr="0016372C">
        <w:rPr>
          <w:i/>
          <w:iCs/>
        </w:rPr>
        <w:t>a relevant digital activity is having an adverse effect on competition</w:t>
      </w:r>
      <w:r w:rsidRPr="0016372C">
        <w:t xml:space="preserve">”. </w:t>
      </w:r>
      <w:r w:rsidR="00A4523D" w:rsidRPr="0016372C">
        <w:t xml:space="preserve">Such PCIs can take the form of structural or behavioural remedies. </w:t>
      </w:r>
    </w:p>
    <w:p w14:paraId="54C5B8C8" w14:textId="69865088" w:rsidR="00A4523D" w:rsidRPr="0016372C" w:rsidRDefault="00A4523D" w:rsidP="00107EEB">
      <w:pPr>
        <w:pStyle w:val="BodyText"/>
        <w:rPr>
          <w:b/>
          <w:bCs/>
        </w:rPr>
      </w:pPr>
      <w:r w:rsidRPr="0016372C">
        <w:rPr>
          <w:b/>
          <w:bCs/>
        </w:rPr>
        <w:t>Current issues</w:t>
      </w:r>
    </w:p>
    <w:p w14:paraId="2DD73FBE" w14:textId="6C104971" w:rsidR="00407938" w:rsidRPr="0016372C" w:rsidRDefault="00C8589D" w:rsidP="0028384F">
      <w:pPr>
        <w:pStyle w:val="Heading1"/>
        <w:keepLines w:val="0"/>
        <w:widowControl w:val="0"/>
        <w:ind w:left="709"/>
        <w:rPr>
          <w:rFonts w:asciiTheme="majorHAnsi" w:hAnsiTheme="majorHAnsi" w:cstheme="majorHAnsi"/>
          <w:szCs w:val="24"/>
        </w:rPr>
      </w:pPr>
      <w:r w:rsidRPr="0028384F">
        <w:t>Google’s</w:t>
      </w:r>
      <w:r w:rsidRPr="0016372C">
        <w:rPr>
          <w:rFonts w:asciiTheme="majorHAnsi" w:hAnsiTheme="majorHAnsi" w:cstheme="majorHAnsi"/>
          <w:szCs w:val="24"/>
        </w:rPr>
        <w:t xml:space="preserve"> actions require the imposition of </w:t>
      </w:r>
      <w:r w:rsidR="00A86F15" w:rsidRPr="0016372C">
        <w:rPr>
          <w:rFonts w:asciiTheme="majorHAnsi" w:hAnsiTheme="majorHAnsi" w:cstheme="majorHAnsi"/>
          <w:szCs w:val="24"/>
        </w:rPr>
        <w:t>remedies</w:t>
      </w:r>
      <w:r w:rsidRPr="0016372C">
        <w:rPr>
          <w:rFonts w:asciiTheme="majorHAnsi" w:hAnsiTheme="majorHAnsi" w:cstheme="majorHAnsi"/>
          <w:szCs w:val="24"/>
        </w:rPr>
        <w:t xml:space="preserve"> without delay. </w:t>
      </w:r>
      <w:r w:rsidR="00034733" w:rsidRPr="0016372C">
        <w:rPr>
          <w:rFonts w:asciiTheme="majorHAnsi" w:hAnsiTheme="majorHAnsi" w:cstheme="majorHAnsi"/>
          <w:szCs w:val="24"/>
        </w:rPr>
        <w:t>In its Invitation to Comment</w:t>
      </w:r>
      <w:r w:rsidR="0090072D" w:rsidRPr="0016372C">
        <w:rPr>
          <w:rStyle w:val="FootnoteReference"/>
          <w:rFonts w:asciiTheme="majorHAnsi" w:hAnsiTheme="majorHAnsi" w:cstheme="majorHAnsi"/>
          <w:szCs w:val="24"/>
          <w:lang w:val="en-GB"/>
        </w:rPr>
        <w:footnoteReference w:id="167"/>
      </w:r>
      <w:r w:rsidR="00034733" w:rsidRPr="0016372C">
        <w:rPr>
          <w:rFonts w:asciiTheme="majorHAnsi" w:hAnsiTheme="majorHAnsi" w:cstheme="majorHAnsi"/>
          <w:szCs w:val="24"/>
        </w:rPr>
        <w:t xml:space="preserve">, the CMA </w:t>
      </w:r>
      <w:r w:rsidR="00AD5933" w:rsidRPr="0016372C">
        <w:rPr>
          <w:rFonts w:asciiTheme="majorHAnsi" w:hAnsiTheme="majorHAnsi" w:cstheme="majorHAnsi"/>
          <w:szCs w:val="24"/>
        </w:rPr>
        <w:t xml:space="preserve">listed </w:t>
      </w:r>
      <w:r w:rsidR="00603271" w:rsidRPr="0016372C">
        <w:rPr>
          <w:rFonts w:asciiTheme="majorHAnsi" w:hAnsiTheme="majorHAnsi" w:cstheme="majorHAnsi"/>
          <w:szCs w:val="24"/>
        </w:rPr>
        <w:t xml:space="preserve">the key issues it intends to explore. </w:t>
      </w:r>
      <w:r w:rsidR="0071069A" w:rsidRPr="0016372C">
        <w:rPr>
          <w:rFonts w:asciiTheme="majorHAnsi" w:hAnsiTheme="majorHAnsi" w:cstheme="majorHAnsi"/>
          <w:szCs w:val="24"/>
        </w:rPr>
        <w:t>Two of the issues were:</w:t>
      </w:r>
    </w:p>
    <w:p w14:paraId="452524A6" w14:textId="3D6BACA1" w:rsidR="0071069A" w:rsidRPr="0016372C" w:rsidRDefault="0071069A" w:rsidP="004C5C6D">
      <w:pPr>
        <w:pStyle w:val="Heading3"/>
        <w:ind w:left="1560"/>
        <w:rPr>
          <w:rFonts w:asciiTheme="majorHAnsi" w:hAnsiTheme="majorHAnsi" w:cstheme="majorHAnsi"/>
          <w:szCs w:val="24"/>
        </w:rPr>
      </w:pPr>
      <w:bookmarkStart w:id="23" w:name="_Toc201758784"/>
      <w:r w:rsidRPr="0016372C">
        <w:rPr>
          <w:rFonts w:asciiTheme="majorHAnsi" w:hAnsiTheme="majorHAnsi" w:cstheme="majorHAnsi"/>
          <w:szCs w:val="24"/>
        </w:rPr>
        <w:t>Preventing leveraging of market power and ensuring open markets</w:t>
      </w:r>
      <w:r w:rsidR="00DC65B8" w:rsidRPr="0016372C">
        <w:rPr>
          <w:rFonts w:asciiTheme="majorHAnsi" w:hAnsiTheme="majorHAnsi" w:cstheme="majorHAnsi"/>
          <w:szCs w:val="24"/>
        </w:rPr>
        <w:t xml:space="preserve">. </w:t>
      </w:r>
      <w:r w:rsidR="005E334C" w:rsidRPr="0016372C">
        <w:rPr>
          <w:rFonts w:asciiTheme="majorHAnsi" w:hAnsiTheme="majorHAnsi" w:cstheme="majorHAnsi"/>
          <w:szCs w:val="24"/>
        </w:rPr>
        <w:t>This includes:</w:t>
      </w:r>
      <w:bookmarkEnd w:id="23"/>
    </w:p>
    <w:p w14:paraId="7CE00C14" w14:textId="1D23E82E" w:rsidR="005E334C" w:rsidRPr="0016372C" w:rsidRDefault="00596E1D" w:rsidP="004C5C6D">
      <w:pPr>
        <w:pStyle w:val="Heading4"/>
        <w:spacing w:line="360" w:lineRule="auto"/>
        <w:ind w:left="2410"/>
        <w:jc w:val="both"/>
        <w:rPr>
          <w:rFonts w:asciiTheme="majorHAnsi" w:hAnsiTheme="majorHAnsi" w:cstheme="majorHAnsi"/>
          <w:szCs w:val="24"/>
        </w:rPr>
      </w:pPr>
      <w:r w:rsidRPr="0016372C">
        <w:rPr>
          <w:szCs w:val="24"/>
        </w:rPr>
        <w:t>Requirements on Google not to preference its own services over those of other firms.</w:t>
      </w:r>
      <w:r w:rsidR="00100ED7" w:rsidRPr="0016372C">
        <w:rPr>
          <w:szCs w:val="24"/>
        </w:rPr>
        <w:t xml:space="preserve"> The CMA “</w:t>
      </w:r>
      <w:r w:rsidR="00100ED7" w:rsidRPr="0016372C">
        <w:rPr>
          <w:rFonts w:asciiTheme="majorHAnsi" w:hAnsiTheme="majorHAnsi" w:cstheme="majorHAnsi"/>
          <w:szCs w:val="24"/>
        </w:rPr>
        <w:t>will consider requirements that prevent Google from giving greater prominence alongside its search results to its own specialised search services or AI query response services than those of rivals.”</w:t>
      </w:r>
    </w:p>
    <w:p w14:paraId="2ABF6E9D" w14:textId="0CBC6F4F" w:rsidR="00596E1D" w:rsidRPr="0016372C" w:rsidRDefault="00596E1D" w:rsidP="004C5C6D">
      <w:pPr>
        <w:pStyle w:val="Heading4"/>
        <w:spacing w:line="360" w:lineRule="auto"/>
        <w:ind w:left="2410"/>
        <w:jc w:val="both"/>
        <w:rPr>
          <w:rFonts w:asciiTheme="majorHAnsi" w:hAnsiTheme="majorHAnsi" w:cstheme="majorHAnsi"/>
          <w:szCs w:val="24"/>
        </w:rPr>
      </w:pPr>
      <w:r w:rsidRPr="0016372C">
        <w:rPr>
          <w:szCs w:val="24"/>
        </w:rPr>
        <w:t>Restrictions on the tying of Google’s search web crawling with web crawling for the purposes of its AI services.</w:t>
      </w:r>
      <w:r w:rsidR="0000648B" w:rsidRPr="0016372C">
        <w:rPr>
          <w:szCs w:val="24"/>
        </w:rPr>
        <w:t xml:space="preserve"> Google’s strong position in general search may mean firms have no realistic option but to permit access to the web crawlers that populate Google’s search results, </w:t>
      </w:r>
      <w:proofErr w:type="gramStart"/>
      <w:r w:rsidR="0000648B" w:rsidRPr="0016372C">
        <w:rPr>
          <w:szCs w:val="24"/>
        </w:rPr>
        <w:t>in order to</w:t>
      </w:r>
      <w:proofErr w:type="gramEnd"/>
      <w:r w:rsidR="0000648B" w:rsidRPr="0016372C">
        <w:rPr>
          <w:szCs w:val="24"/>
        </w:rPr>
        <w:t xml:space="preserve"> ensure that they appear in search results and are therefore visible to their customers. If Google </w:t>
      </w:r>
      <w:proofErr w:type="gramStart"/>
      <w:r w:rsidR="0000648B" w:rsidRPr="0016372C">
        <w:rPr>
          <w:szCs w:val="24"/>
        </w:rPr>
        <w:t>is able to</w:t>
      </w:r>
      <w:proofErr w:type="gramEnd"/>
      <w:r w:rsidR="0000648B" w:rsidRPr="0016372C">
        <w:rPr>
          <w:szCs w:val="24"/>
        </w:rPr>
        <w:t xml:space="preserve"> use the data collected through this process as an input to the development of its AI services, it could have an advantage over competing</w:t>
      </w:r>
      <w:r w:rsidR="008414FD">
        <w:rPr>
          <w:szCs w:val="24"/>
        </w:rPr>
        <w:t xml:space="preserve"> results from alternative sources and publishers more generally as well as from other</w:t>
      </w:r>
      <w:r w:rsidR="0000648B" w:rsidRPr="0016372C">
        <w:rPr>
          <w:szCs w:val="24"/>
        </w:rPr>
        <w:t xml:space="preserve"> AI developers</w:t>
      </w:r>
      <w:r w:rsidR="008414FD">
        <w:rPr>
          <w:szCs w:val="24"/>
        </w:rPr>
        <w:t xml:space="preserve"> or publishers using other AI developers</w:t>
      </w:r>
      <w:r w:rsidR="0000648B" w:rsidRPr="0016372C">
        <w:rPr>
          <w:szCs w:val="24"/>
        </w:rPr>
        <w:t>.</w:t>
      </w:r>
      <w:r w:rsidR="00735FA1" w:rsidRPr="0016372C">
        <w:rPr>
          <w:szCs w:val="24"/>
        </w:rPr>
        <w:t xml:space="preserve"> The CMA “could consider interventions </w:t>
      </w:r>
      <w:r w:rsidR="004525F0" w:rsidRPr="0016372C">
        <w:rPr>
          <w:rFonts w:asciiTheme="majorHAnsi" w:hAnsiTheme="majorHAnsi" w:cstheme="majorHAnsi"/>
          <w:szCs w:val="24"/>
        </w:rPr>
        <w:t>that place restrictions on Google’s ability to use data crawled for the purposes of providing search results in the development of AI services”</w:t>
      </w:r>
      <w:r w:rsidR="002111C6" w:rsidRPr="0016372C">
        <w:rPr>
          <w:rFonts w:asciiTheme="majorHAnsi" w:hAnsiTheme="majorHAnsi" w:cstheme="majorHAnsi"/>
          <w:szCs w:val="24"/>
        </w:rPr>
        <w:t xml:space="preserve">. The CMA “could also consider preventing Google tying its crawling for search with crawling for the training and </w:t>
      </w:r>
      <w:r w:rsidR="007457B8" w:rsidRPr="0016372C">
        <w:rPr>
          <w:rFonts w:asciiTheme="majorHAnsi" w:hAnsiTheme="majorHAnsi" w:cstheme="majorHAnsi"/>
          <w:szCs w:val="24"/>
        </w:rPr>
        <w:t>fine-tuning</w:t>
      </w:r>
      <w:r w:rsidR="002111C6" w:rsidRPr="0016372C">
        <w:rPr>
          <w:rFonts w:asciiTheme="majorHAnsi" w:hAnsiTheme="majorHAnsi" w:cstheme="majorHAnsi"/>
          <w:szCs w:val="24"/>
        </w:rPr>
        <w:t xml:space="preserve"> of AI models.”</w:t>
      </w:r>
      <w:r w:rsidR="008414FD">
        <w:rPr>
          <w:rFonts w:asciiTheme="majorHAnsi" w:hAnsiTheme="majorHAnsi" w:cstheme="majorHAnsi"/>
          <w:szCs w:val="24"/>
        </w:rPr>
        <w:t xml:space="preserve"> We note these observations and urge the CMA to proceed swiftly.</w:t>
      </w:r>
    </w:p>
    <w:p w14:paraId="0E9FA580" w14:textId="6B3695EC" w:rsidR="00DC65B8" w:rsidRPr="0016372C" w:rsidRDefault="00DC65B8" w:rsidP="004C5C6D">
      <w:pPr>
        <w:pStyle w:val="Heading3"/>
        <w:ind w:left="1560"/>
        <w:rPr>
          <w:rFonts w:asciiTheme="majorHAnsi" w:hAnsiTheme="majorHAnsi" w:cstheme="majorHAnsi"/>
          <w:szCs w:val="24"/>
        </w:rPr>
      </w:pPr>
      <w:bookmarkStart w:id="24" w:name="_Toc201758785"/>
      <w:r w:rsidRPr="0016372C">
        <w:rPr>
          <w:rFonts w:asciiTheme="majorHAnsi" w:hAnsiTheme="majorHAnsi" w:cstheme="majorHAnsi"/>
          <w:szCs w:val="24"/>
        </w:rPr>
        <w:t>Protecting users against exploitative conduct.</w:t>
      </w:r>
      <w:r w:rsidR="00596E1D" w:rsidRPr="0016372C">
        <w:rPr>
          <w:rFonts w:asciiTheme="majorHAnsi" w:hAnsiTheme="majorHAnsi" w:cstheme="majorHAnsi"/>
          <w:szCs w:val="24"/>
        </w:rPr>
        <w:t xml:space="preserve"> This includes:</w:t>
      </w:r>
      <w:bookmarkEnd w:id="24"/>
    </w:p>
    <w:p w14:paraId="49594964" w14:textId="7EDCBBCA" w:rsidR="00596E1D" w:rsidRPr="0016372C" w:rsidRDefault="00987B6D" w:rsidP="004C5C6D">
      <w:pPr>
        <w:pStyle w:val="Heading4"/>
        <w:spacing w:line="360" w:lineRule="auto"/>
        <w:ind w:left="2410"/>
        <w:jc w:val="both"/>
        <w:rPr>
          <w:rFonts w:asciiTheme="majorHAnsi" w:hAnsiTheme="majorHAnsi" w:cstheme="majorHAnsi"/>
          <w:szCs w:val="24"/>
        </w:rPr>
      </w:pPr>
      <w:r w:rsidRPr="0016372C">
        <w:rPr>
          <w:rFonts w:asciiTheme="majorHAnsi" w:hAnsiTheme="majorHAnsi" w:cstheme="majorHAnsi"/>
          <w:szCs w:val="24"/>
        </w:rPr>
        <w:t xml:space="preserve">Requirements on Google to ensure fair terms (including payment terms) for use of </w:t>
      </w:r>
      <w:r w:rsidR="007457B8" w:rsidRPr="0016372C">
        <w:rPr>
          <w:rFonts w:asciiTheme="majorHAnsi" w:hAnsiTheme="majorHAnsi" w:cstheme="majorHAnsi"/>
          <w:szCs w:val="24"/>
        </w:rPr>
        <w:t xml:space="preserve">news </w:t>
      </w:r>
      <w:r w:rsidR="00034B91" w:rsidRPr="0016372C">
        <w:rPr>
          <w:rFonts w:asciiTheme="majorHAnsi" w:hAnsiTheme="majorHAnsi" w:cstheme="majorHAnsi"/>
          <w:szCs w:val="24"/>
        </w:rPr>
        <w:t>organisations</w:t>
      </w:r>
      <w:r w:rsidR="003B7181" w:rsidRPr="0016372C">
        <w:rPr>
          <w:rFonts w:asciiTheme="majorHAnsi" w:hAnsiTheme="majorHAnsi" w:cstheme="majorHAnsi"/>
          <w:szCs w:val="24"/>
        </w:rPr>
        <w:t>’</w:t>
      </w:r>
      <w:r w:rsidR="00034B91" w:rsidRPr="0016372C">
        <w:rPr>
          <w:rFonts w:asciiTheme="majorHAnsi" w:hAnsiTheme="majorHAnsi" w:cstheme="majorHAnsi"/>
          <w:szCs w:val="24"/>
        </w:rPr>
        <w:t xml:space="preserve"> </w:t>
      </w:r>
      <w:r w:rsidRPr="0016372C">
        <w:rPr>
          <w:rFonts w:asciiTheme="majorHAnsi" w:hAnsiTheme="majorHAnsi" w:cstheme="majorHAnsi"/>
          <w:szCs w:val="24"/>
        </w:rPr>
        <w:t>content.</w:t>
      </w:r>
      <w:r w:rsidR="0067577E" w:rsidRPr="0016372C">
        <w:rPr>
          <w:rFonts w:asciiTheme="majorHAnsi" w:hAnsiTheme="majorHAnsi" w:cstheme="majorHAnsi"/>
          <w:szCs w:val="24"/>
        </w:rPr>
        <w:t xml:space="preserve"> The CMA “will consider requirements on Google to provide fair terms to </w:t>
      </w:r>
      <w:r w:rsidR="003B7181" w:rsidRPr="0016372C">
        <w:rPr>
          <w:rFonts w:asciiTheme="majorHAnsi" w:hAnsiTheme="majorHAnsi" w:cstheme="majorHAnsi"/>
          <w:szCs w:val="24"/>
        </w:rPr>
        <w:t xml:space="preserve">news organisations </w:t>
      </w:r>
      <w:r w:rsidR="0067577E" w:rsidRPr="0016372C">
        <w:rPr>
          <w:rFonts w:asciiTheme="majorHAnsi" w:hAnsiTheme="majorHAnsi" w:cstheme="majorHAnsi"/>
          <w:szCs w:val="24"/>
        </w:rPr>
        <w:t>when using their content: for example, as part of or alongside search results or in Google’s AI Overviews.</w:t>
      </w:r>
    </w:p>
    <w:p w14:paraId="176920D1" w14:textId="7C000E2D" w:rsidR="000F0EFA" w:rsidRPr="0016372C" w:rsidRDefault="006F4B37" w:rsidP="0028384F">
      <w:pPr>
        <w:pStyle w:val="Heading1"/>
        <w:keepLines w:val="0"/>
        <w:widowControl w:val="0"/>
        <w:ind w:left="709"/>
        <w:rPr>
          <w:szCs w:val="24"/>
        </w:rPr>
      </w:pPr>
      <w:r w:rsidRPr="0016372C">
        <w:rPr>
          <w:szCs w:val="24"/>
        </w:rPr>
        <w:t>In response to the CMA’s Invitation to Comment, there were numerous third parties that highlighted Google’s misuse of its AI Overviews:</w:t>
      </w:r>
      <w:r w:rsidR="005D2F20" w:rsidRPr="0016372C">
        <w:rPr>
          <w:szCs w:val="24"/>
        </w:rPr>
        <w:t xml:space="preserve"> </w:t>
      </w:r>
    </w:p>
    <w:p w14:paraId="71E9DF5C" w14:textId="719904CF" w:rsidR="00472FDC" w:rsidRPr="0016372C" w:rsidRDefault="006F4B37" w:rsidP="0028384F">
      <w:pPr>
        <w:pStyle w:val="Heading1"/>
        <w:keepLines w:val="0"/>
        <w:widowControl w:val="0"/>
        <w:ind w:left="709"/>
        <w:rPr>
          <w:szCs w:val="24"/>
        </w:rPr>
      </w:pPr>
      <w:r w:rsidRPr="0016372C">
        <w:rPr>
          <w:szCs w:val="24"/>
        </w:rPr>
        <w:t xml:space="preserve">Response from </w:t>
      </w:r>
      <w:r w:rsidR="00472FDC" w:rsidRPr="0016372C">
        <w:rPr>
          <w:szCs w:val="24"/>
        </w:rPr>
        <w:t>Anonymous 2</w:t>
      </w:r>
      <w:r w:rsidR="007857F2" w:rsidRPr="0016372C">
        <w:rPr>
          <w:rStyle w:val="FootnoteReference"/>
          <w:szCs w:val="24"/>
          <w:lang w:val="en-GB"/>
        </w:rPr>
        <w:footnoteReference w:id="168"/>
      </w:r>
    </w:p>
    <w:p w14:paraId="1200AEE3" w14:textId="77777777" w:rsidR="00591791" w:rsidRPr="0016372C" w:rsidRDefault="00591791" w:rsidP="00395C16">
      <w:pPr>
        <w:pStyle w:val="Heading1"/>
        <w:keepLines w:val="0"/>
        <w:widowControl w:val="0"/>
        <w:numPr>
          <w:ilvl w:val="0"/>
          <w:numId w:val="0"/>
        </w:numPr>
        <w:ind w:left="1440"/>
        <w:rPr>
          <w:szCs w:val="24"/>
        </w:rPr>
      </w:pPr>
      <w:r w:rsidRPr="0016372C">
        <w:rPr>
          <w:szCs w:val="24"/>
        </w:rPr>
        <w:t>“</w:t>
      </w:r>
      <w:r w:rsidRPr="0016372C">
        <w:rPr>
          <w:i/>
          <w:iCs/>
          <w:szCs w:val="24"/>
        </w:rPr>
        <w:t>In regard to fair terms for publisher content - I do think some restrictions on AI overviews would make sense, as publishers are having their content used without their permission to train Google’s AI and serve answers to users while receiving no benefit in the form of clicks to their websites, which has always been the currency/reward of creating the content in the first place. AI overviews are improving fast despite early issues but when they appear they dominate the SERP resulting in significant loss of clicks to the websites whose content has been used to produce the overviews.”</w:t>
      </w:r>
    </w:p>
    <w:p w14:paraId="0E22B725" w14:textId="1B0C539A" w:rsidR="00537A10" w:rsidRPr="0016372C" w:rsidRDefault="00DD548F" w:rsidP="0028384F">
      <w:pPr>
        <w:pStyle w:val="Heading1"/>
        <w:keepLines w:val="0"/>
        <w:widowControl w:val="0"/>
        <w:ind w:left="709"/>
        <w:rPr>
          <w:szCs w:val="24"/>
        </w:rPr>
      </w:pPr>
      <w:r w:rsidRPr="0016372C">
        <w:rPr>
          <w:szCs w:val="24"/>
        </w:rPr>
        <w:t>Response from Anonymous 3</w:t>
      </w:r>
      <w:r w:rsidR="006736A7" w:rsidRPr="0016372C">
        <w:rPr>
          <w:rStyle w:val="FootnoteReference"/>
          <w:szCs w:val="24"/>
          <w:lang w:val="en-GB"/>
        </w:rPr>
        <w:footnoteReference w:id="169"/>
      </w:r>
    </w:p>
    <w:p w14:paraId="4E69CA5D" w14:textId="3FEC78AF" w:rsidR="00D31987" w:rsidRPr="0016372C" w:rsidRDefault="00D31987" w:rsidP="00395C16">
      <w:pPr>
        <w:pStyle w:val="Heading1"/>
        <w:keepLines w:val="0"/>
        <w:widowControl w:val="0"/>
        <w:numPr>
          <w:ilvl w:val="0"/>
          <w:numId w:val="0"/>
        </w:numPr>
        <w:ind w:left="1440"/>
        <w:rPr>
          <w:i/>
          <w:iCs/>
          <w:szCs w:val="24"/>
        </w:rPr>
      </w:pPr>
      <w:r w:rsidRPr="0016372C">
        <w:rPr>
          <w:i/>
          <w:iCs/>
          <w:szCs w:val="24"/>
        </w:rPr>
        <w:t xml:space="preserve">“Google extracts substantive elements of our content and displays it as a SERP feature, for example a Q+A drop-down. In recent times it has expanded the amount of content it takes and republishes in its AI Overviews. This keeps the reader on Google Search and denies publishers click through that might have followed from a high-ranking piece of content - this directly affects publishers’ ability to monetise articles </w:t>
      </w:r>
      <w:proofErr w:type="gramStart"/>
      <w:r w:rsidRPr="0016372C">
        <w:rPr>
          <w:i/>
          <w:iCs/>
          <w:szCs w:val="24"/>
        </w:rPr>
        <w:t>in order to</w:t>
      </w:r>
      <w:proofErr w:type="gramEnd"/>
      <w:r w:rsidRPr="0016372C">
        <w:rPr>
          <w:i/>
          <w:iCs/>
          <w:szCs w:val="24"/>
        </w:rPr>
        <w:t xml:space="preserve"> pay the salaries of the people that work for them. There is a direct and measured reduction in traffic to our websites because of Google’s practices in taking and republishing content in a substantive form.</w:t>
      </w:r>
    </w:p>
    <w:p w14:paraId="146B1BC6" w14:textId="77777777" w:rsidR="006736A7" w:rsidRPr="0016372C" w:rsidRDefault="00D31987" w:rsidP="00395C16">
      <w:pPr>
        <w:pStyle w:val="Heading1"/>
        <w:keepLines w:val="0"/>
        <w:widowControl w:val="0"/>
        <w:numPr>
          <w:ilvl w:val="0"/>
          <w:numId w:val="0"/>
        </w:numPr>
        <w:ind w:left="1440"/>
        <w:rPr>
          <w:i/>
          <w:iCs/>
          <w:szCs w:val="24"/>
        </w:rPr>
      </w:pPr>
      <w:r w:rsidRPr="0016372C">
        <w:rPr>
          <w:i/>
          <w:iCs/>
          <w:szCs w:val="24"/>
        </w:rPr>
        <w:t>In addition, the space taken up by AI responses further impacts content creators by substantially reducing the potential to be seen by users via a page one ranking result.”</w:t>
      </w:r>
    </w:p>
    <w:p w14:paraId="3232074B" w14:textId="77777777" w:rsidR="00F075F0" w:rsidRPr="0016372C" w:rsidRDefault="006E5B55" w:rsidP="0028384F">
      <w:pPr>
        <w:pStyle w:val="Heading1"/>
        <w:keepLines w:val="0"/>
        <w:widowControl w:val="0"/>
        <w:ind w:left="709"/>
        <w:rPr>
          <w:szCs w:val="24"/>
        </w:rPr>
      </w:pPr>
      <w:r w:rsidRPr="0016372C">
        <w:rPr>
          <w:szCs w:val="24"/>
        </w:rPr>
        <w:t>Response from DMG Media</w:t>
      </w:r>
      <w:r w:rsidRPr="0016372C">
        <w:rPr>
          <w:rStyle w:val="FootnoteReference"/>
          <w:szCs w:val="24"/>
          <w:lang w:val="en-GB"/>
        </w:rPr>
        <w:footnoteReference w:id="170"/>
      </w:r>
    </w:p>
    <w:p w14:paraId="1FCDF4FD" w14:textId="20A0ED47" w:rsidR="00B51104" w:rsidRPr="0016372C" w:rsidRDefault="003D65D0" w:rsidP="00B51104">
      <w:pPr>
        <w:pStyle w:val="BodyText"/>
        <w:ind w:left="720"/>
        <w:rPr>
          <w:b/>
          <w:bCs/>
        </w:rPr>
      </w:pPr>
      <w:r w:rsidRPr="0016372C">
        <w:rPr>
          <w:b/>
          <w:bCs/>
        </w:rPr>
        <w:t>No payment</w:t>
      </w:r>
      <w:r w:rsidR="00B51104" w:rsidRPr="0016372C">
        <w:rPr>
          <w:b/>
          <w:bCs/>
        </w:rPr>
        <w:t xml:space="preserve"> for content</w:t>
      </w:r>
    </w:p>
    <w:p w14:paraId="6FD75CF1" w14:textId="1AFA0FD4" w:rsidR="009B1E85" w:rsidRPr="0016372C" w:rsidRDefault="00BD0395" w:rsidP="00395C16">
      <w:pPr>
        <w:pStyle w:val="Heading1"/>
        <w:keepLines w:val="0"/>
        <w:widowControl w:val="0"/>
        <w:numPr>
          <w:ilvl w:val="0"/>
          <w:numId w:val="0"/>
        </w:numPr>
        <w:ind w:left="1440"/>
        <w:rPr>
          <w:szCs w:val="24"/>
        </w:rPr>
      </w:pPr>
      <w:r w:rsidRPr="0016372C">
        <w:rPr>
          <w:szCs w:val="24"/>
        </w:rPr>
        <w:t>“</w:t>
      </w:r>
      <w:r w:rsidR="009B1E85" w:rsidRPr="0016372C">
        <w:rPr>
          <w:i/>
          <w:iCs/>
          <w:szCs w:val="24"/>
        </w:rPr>
        <w:t>18. Regarding AI Overviews, the use of our copyrighted without payment or attribution is illegal and commercially predatory. We can find virtually no evidence of traffic being referred to our website from AI Overviews. We have no transparency as to what is going on. This is an area where conduct requirements could make a material difference to publishers’ control over their intellectual property. Google may not be making revenues directly from AI Overviews at present, but it is certainly accruing value from them using publishers’ content. The publishers should receive a fair share of that value, and not merely a share of direct revenues. The concept of value should be broadly defined, to include all direct and indirect benefits to Google.</w:t>
      </w:r>
      <w:r w:rsidR="0094116B" w:rsidRPr="0016372C">
        <w:rPr>
          <w:szCs w:val="24"/>
        </w:rPr>
        <w:t>”</w:t>
      </w:r>
    </w:p>
    <w:p w14:paraId="38D90EC8" w14:textId="36CAC567" w:rsidR="00B51104" w:rsidRPr="0016372C" w:rsidRDefault="00B51104" w:rsidP="00B51104">
      <w:pPr>
        <w:pStyle w:val="BodyText"/>
        <w:rPr>
          <w:b/>
          <w:bCs/>
        </w:rPr>
      </w:pPr>
      <w:r w:rsidRPr="0016372C">
        <w:tab/>
      </w:r>
      <w:r w:rsidR="0094116B" w:rsidRPr="0016372C">
        <w:rPr>
          <w:b/>
          <w:bCs/>
        </w:rPr>
        <w:t>Demotion of links on the General Search Results Page</w:t>
      </w:r>
    </w:p>
    <w:p w14:paraId="114708E7" w14:textId="6AFC3BAC" w:rsidR="00D84FD3" w:rsidRPr="0016372C" w:rsidRDefault="0094116B" w:rsidP="00395C16">
      <w:pPr>
        <w:pStyle w:val="Heading1"/>
        <w:keepLines w:val="0"/>
        <w:widowControl w:val="0"/>
        <w:numPr>
          <w:ilvl w:val="0"/>
          <w:numId w:val="0"/>
        </w:numPr>
        <w:ind w:left="1440"/>
        <w:rPr>
          <w:szCs w:val="24"/>
        </w:rPr>
      </w:pPr>
      <w:r w:rsidRPr="0016372C">
        <w:rPr>
          <w:szCs w:val="24"/>
        </w:rPr>
        <w:t>“</w:t>
      </w:r>
      <w:r w:rsidR="00D84FD3" w:rsidRPr="0016372C">
        <w:rPr>
          <w:i/>
          <w:iCs/>
          <w:szCs w:val="24"/>
        </w:rPr>
        <w:t xml:space="preserve">19. Over the last six months we have seen AI Overviews featuring at the top of SERPs for an ever-increasing number of UK search requests. Traditional publisher snippets are forced down the page and links buried within the AI Overview are unlikely to be clicked on – as evidenced by the lack of referral traffic from AI Overviews. … </w:t>
      </w:r>
      <w:r w:rsidR="00B51104" w:rsidRPr="0016372C">
        <w:rPr>
          <w:i/>
          <w:iCs/>
          <w:szCs w:val="24"/>
        </w:rPr>
        <w:t>A conduct requirement should demand that AI overviews do not include information without attributing it in a link, and links should not be permitted unless supported by a publisher licensing agreement. The same fair terms and conditions which the DMCC Act requires for use of publisher content in traditional search must apply to use in GenAI as well.</w:t>
      </w:r>
      <w:r w:rsidR="00B51104" w:rsidRPr="0016372C">
        <w:rPr>
          <w:szCs w:val="24"/>
        </w:rPr>
        <w:t>”</w:t>
      </w:r>
    </w:p>
    <w:p w14:paraId="5929BB0C" w14:textId="521134A1" w:rsidR="0094116B" w:rsidRPr="0016372C" w:rsidRDefault="0094116B" w:rsidP="0094116B">
      <w:pPr>
        <w:pStyle w:val="BodyText"/>
        <w:rPr>
          <w:b/>
          <w:bCs/>
        </w:rPr>
      </w:pPr>
      <w:r w:rsidRPr="0016372C">
        <w:tab/>
      </w:r>
      <w:r w:rsidRPr="0016372C">
        <w:rPr>
          <w:b/>
          <w:bCs/>
        </w:rPr>
        <w:t>There is no opt out of crawling</w:t>
      </w:r>
    </w:p>
    <w:p w14:paraId="745FC38F" w14:textId="0044C609" w:rsidR="00B51104" w:rsidRPr="0016372C" w:rsidRDefault="00FB1A30" w:rsidP="00395C16">
      <w:pPr>
        <w:pStyle w:val="Heading1"/>
        <w:keepLines w:val="0"/>
        <w:widowControl w:val="0"/>
        <w:numPr>
          <w:ilvl w:val="0"/>
          <w:numId w:val="0"/>
        </w:numPr>
        <w:ind w:left="1440"/>
        <w:rPr>
          <w:szCs w:val="24"/>
        </w:rPr>
      </w:pPr>
      <w:r w:rsidRPr="0016372C">
        <w:rPr>
          <w:szCs w:val="24"/>
        </w:rPr>
        <w:t>“</w:t>
      </w:r>
      <w:r w:rsidRPr="0016372C">
        <w:rPr>
          <w:i/>
          <w:iCs/>
          <w:szCs w:val="24"/>
        </w:rPr>
        <w:t>20. Google should be required to provide transparency about which websites it is crawling. It should also separate its crawlers so a publisher can agree separately to be crawled for search indexing; training or fine-tuning AI models or AI products; AI retrieval-augmented generation purposes; or displayed as any part of AI-generated content on search engine result pages. Publishers should also be free to block crawling for any purpose without a licence. Google have argued that the Google Extended crawler allows publishers to choose to opt out of crawling. This is not true. Google Extended allows publishers to opt out of Gemini and Vertex, but AI Overviews are served by the Googlebot, which is also the main search crawler. Publishers therefore cannot opt out their content being scraped for AI Overviews, which are direct competitors because they appear at the top of the SERP, often offering content which has been generated from our own, demoted journalism. Retrieval Augmented Generation (RAG), which means crawling not for training, but to produce up to the minute live outputs, exacerbates the problem because our content is copied to create an instant direct competitor. The only way to block this extraction is to block Google’s Search Googlebot completely, which would remove DMG from Google Search – which would have a significant impact on our business.</w:t>
      </w:r>
      <w:r w:rsidRPr="0016372C">
        <w:rPr>
          <w:szCs w:val="24"/>
        </w:rPr>
        <w:t>”</w:t>
      </w:r>
    </w:p>
    <w:p w14:paraId="29D89AA0" w14:textId="06D9475C" w:rsidR="003D65D0" w:rsidRPr="0016372C" w:rsidRDefault="003D65D0" w:rsidP="003D65D0">
      <w:pPr>
        <w:pStyle w:val="BodyText"/>
        <w:rPr>
          <w:b/>
          <w:bCs/>
        </w:rPr>
      </w:pPr>
      <w:r w:rsidRPr="0016372C">
        <w:tab/>
      </w:r>
      <w:r w:rsidRPr="0016372C">
        <w:rPr>
          <w:b/>
          <w:bCs/>
        </w:rPr>
        <w:t>No fair terms and conditions</w:t>
      </w:r>
    </w:p>
    <w:p w14:paraId="399595F1" w14:textId="630AA52C" w:rsidR="00FB1A30" w:rsidRPr="0016372C" w:rsidRDefault="00120334" w:rsidP="00395C16">
      <w:pPr>
        <w:pStyle w:val="Heading1"/>
        <w:keepLines w:val="0"/>
        <w:widowControl w:val="0"/>
        <w:numPr>
          <w:ilvl w:val="0"/>
          <w:numId w:val="0"/>
        </w:numPr>
        <w:ind w:left="1440"/>
        <w:rPr>
          <w:bCs w:val="0"/>
          <w:szCs w:val="24"/>
        </w:rPr>
      </w:pPr>
      <w:r w:rsidRPr="0016372C">
        <w:rPr>
          <w:bCs w:val="0"/>
          <w:szCs w:val="24"/>
        </w:rPr>
        <w:t>“</w:t>
      </w:r>
      <w:r w:rsidRPr="0016372C">
        <w:rPr>
          <w:bCs w:val="0"/>
          <w:i/>
          <w:iCs/>
          <w:szCs w:val="24"/>
        </w:rPr>
        <w:t>24. We would support measures that prevent the use of publisher content without fair terms and conditions (including payment terms). For DMG Media, this is the most important aspect of all. We do not currently receive a fair share of the value created by our journalism in Google Search (including AI Overviews). Google should be required to provide fair terms, including payment for use of publisher content wherever it is exploited to generate value of any kind to Google. As part of that requirement Google should be obliged to disclose to publishers, in a format that can be easily analysed, all the data necessary for publishers to accurately calculate the value of their content to Google. This was part of the original News Media Bargaining Code proposed in Australia, later diluted in legislation. It would be worth revisiting this aspect of the Australian Competition and Consumer Commission 2020 Concepts Paper</w:t>
      </w:r>
      <w:r w:rsidR="003D65D0" w:rsidRPr="0016372C">
        <w:rPr>
          <w:bCs w:val="0"/>
          <w:i/>
          <w:iCs/>
          <w:szCs w:val="24"/>
        </w:rPr>
        <w:t>.</w:t>
      </w:r>
      <w:r w:rsidR="00DD655B" w:rsidRPr="0016372C">
        <w:rPr>
          <w:rStyle w:val="FootnoteReference"/>
          <w:bCs w:val="0"/>
          <w:szCs w:val="24"/>
          <w:lang w:val="en-GB"/>
        </w:rPr>
        <w:footnoteReference w:id="171"/>
      </w:r>
      <w:r w:rsidR="00DD655B" w:rsidRPr="0016372C">
        <w:rPr>
          <w:bCs w:val="0"/>
          <w:szCs w:val="24"/>
        </w:rPr>
        <w:t>”</w:t>
      </w:r>
    </w:p>
    <w:p w14:paraId="1E5DADEB" w14:textId="77777777" w:rsidR="00C17A00" w:rsidRPr="0016372C" w:rsidRDefault="00D56A7E" w:rsidP="0028384F">
      <w:pPr>
        <w:pStyle w:val="Heading1"/>
        <w:keepLines w:val="0"/>
        <w:widowControl w:val="0"/>
        <w:ind w:left="709"/>
        <w:rPr>
          <w:szCs w:val="24"/>
        </w:rPr>
      </w:pPr>
      <w:r w:rsidRPr="0016372C">
        <w:rPr>
          <w:szCs w:val="24"/>
        </w:rPr>
        <w:t>Response from the European Publishers Council</w:t>
      </w:r>
      <w:r w:rsidRPr="0016372C">
        <w:rPr>
          <w:rStyle w:val="FootnoteReference"/>
          <w:szCs w:val="24"/>
          <w:lang w:val="en-GB"/>
        </w:rPr>
        <w:footnoteReference w:id="172"/>
      </w:r>
    </w:p>
    <w:p w14:paraId="155DB6D1" w14:textId="270183EC" w:rsidR="00BB4B88" w:rsidRPr="0016372C" w:rsidRDefault="00BB4B88" w:rsidP="00C17A00">
      <w:pPr>
        <w:pStyle w:val="Heading1"/>
        <w:keepLines w:val="0"/>
        <w:widowControl w:val="0"/>
        <w:numPr>
          <w:ilvl w:val="0"/>
          <w:numId w:val="0"/>
        </w:numPr>
        <w:ind w:left="720"/>
        <w:rPr>
          <w:szCs w:val="24"/>
        </w:rPr>
      </w:pPr>
      <w:r w:rsidRPr="0016372C">
        <w:rPr>
          <w:b/>
          <w:bCs w:val="0"/>
          <w:szCs w:val="24"/>
        </w:rPr>
        <w:t>There is no opt</w:t>
      </w:r>
      <w:r w:rsidR="002803DA" w:rsidRPr="0016372C">
        <w:rPr>
          <w:b/>
          <w:bCs w:val="0"/>
          <w:szCs w:val="24"/>
        </w:rPr>
        <w:t xml:space="preserve"> </w:t>
      </w:r>
      <w:r w:rsidRPr="0016372C">
        <w:rPr>
          <w:b/>
          <w:bCs w:val="0"/>
          <w:szCs w:val="24"/>
        </w:rPr>
        <w:t>out of crawling</w:t>
      </w:r>
      <w:r w:rsidRPr="0016372C">
        <w:rPr>
          <w:szCs w:val="24"/>
        </w:rPr>
        <w:t xml:space="preserve"> </w:t>
      </w:r>
    </w:p>
    <w:p w14:paraId="7F55C372" w14:textId="77777777" w:rsidR="0000434F" w:rsidRPr="0016372C" w:rsidRDefault="00C17A00" w:rsidP="00395C16">
      <w:pPr>
        <w:pStyle w:val="Heading1"/>
        <w:keepLines w:val="0"/>
        <w:widowControl w:val="0"/>
        <w:numPr>
          <w:ilvl w:val="0"/>
          <w:numId w:val="0"/>
        </w:numPr>
        <w:ind w:left="1440"/>
        <w:rPr>
          <w:szCs w:val="24"/>
        </w:rPr>
      </w:pPr>
      <w:r w:rsidRPr="0016372C">
        <w:rPr>
          <w:szCs w:val="24"/>
        </w:rPr>
        <w:t>“</w:t>
      </w:r>
      <w:r w:rsidRPr="0016372C">
        <w:rPr>
          <w:i/>
          <w:iCs/>
          <w:szCs w:val="24"/>
        </w:rPr>
        <w:t xml:space="preserve">AI Overviews </w:t>
      </w:r>
      <w:r w:rsidRPr="0016372C">
        <w:rPr>
          <w:b/>
          <w:bCs w:val="0"/>
          <w:i/>
          <w:iCs/>
          <w:szCs w:val="24"/>
        </w:rPr>
        <w:t>is a particularly worrying product for publishers.</w:t>
      </w:r>
      <w:r w:rsidRPr="0016372C">
        <w:rPr>
          <w:i/>
          <w:iCs/>
          <w:szCs w:val="24"/>
        </w:rPr>
        <w:t xml:space="preserve"> Google’s AI Overviews are derived from a combination of the language generation capacity and contextual understanding of their LLM, and the real-time capture of web data</w:t>
      </w:r>
      <w:r w:rsidR="00C702A7" w:rsidRPr="0016372C">
        <w:rPr>
          <w:i/>
          <w:iCs/>
          <w:szCs w:val="24"/>
        </w:rPr>
        <w:t xml:space="preserve"> … Furthermore, </w:t>
      </w:r>
      <w:r w:rsidR="00C702A7" w:rsidRPr="0016372C">
        <w:rPr>
          <w:b/>
          <w:bCs w:val="0"/>
          <w:i/>
          <w:iCs/>
          <w:szCs w:val="24"/>
        </w:rPr>
        <w:t xml:space="preserve">these AI-generated answers come on top of the search results, </w:t>
      </w:r>
      <w:r w:rsidR="00C702A7" w:rsidRPr="0016372C">
        <w:rPr>
          <w:i/>
          <w:iCs/>
          <w:szCs w:val="24"/>
        </w:rPr>
        <w:t xml:space="preserve">pushing down any links to the original sources on the SERP and </w:t>
      </w:r>
      <w:r w:rsidR="00C702A7" w:rsidRPr="0016372C">
        <w:rPr>
          <w:b/>
          <w:bCs w:val="0"/>
          <w:i/>
          <w:iCs/>
          <w:szCs w:val="24"/>
        </w:rPr>
        <w:t>there is no option for users to opt-out.</w:t>
      </w:r>
      <w:r w:rsidR="00C702A7" w:rsidRPr="0016372C">
        <w:rPr>
          <w:szCs w:val="24"/>
        </w:rPr>
        <w:t xml:space="preserve">” </w:t>
      </w:r>
    </w:p>
    <w:p w14:paraId="6D5B5789" w14:textId="77777777" w:rsidR="00771633" w:rsidRPr="0016372C" w:rsidRDefault="00771633" w:rsidP="0028384F">
      <w:pPr>
        <w:pStyle w:val="Heading1"/>
        <w:keepLines w:val="0"/>
        <w:widowControl w:val="0"/>
        <w:ind w:left="709"/>
        <w:rPr>
          <w:szCs w:val="24"/>
        </w:rPr>
      </w:pPr>
      <w:r w:rsidRPr="0016372C">
        <w:rPr>
          <w:szCs w:val="24"/>
        </w:rPr>
        <w:t>Response from Impress, the Independent Media Association and the Media Reform Coalition</w:t>
      </w:r>
      <w:r w:rsidRPr="0016372C">
        <w:rPr>
          <w:rStyle w:val="FootnoteReference"/>
          <w:szCs w:val="24"/>
          <w:lang w:val="en-GB"/>
        </w:rPr>
        <w:footnoteReference w:id="173"/>
      </w:r>
    </w:p>
    <w:p w14:paraId="1518654F" w14:textId="77777777" w:rsidR="003830CF" w:rsidRPr="0016372C" w:rsidRDefault="009726F6" w:rsidP="00395C16">
      <w:pPr>
        <w:pStyle w:val="Heading1"/>
        <w:keepLines w:val="0"/>
        <w:widowControl w:val="0"/>
        <w:numPr>
          <w:ilvl w:val="0"/>
          <w:numId w:val="0"/>
        </w:numPr>
        <w:ind w:left="1440"/>
        <w:rPr>
          <w:szCs w:val="24"/>
        </w:rPr>
      </w:pPr>
      <w:r w:rsidRPr="0016372C">
        <w:rPr>
          <w:szCs w:val="24"/>
        </w:rPr>
        <w:t>“</w:t>
      </w:r>
      <w:r w:rsidRPr="0016372C">
        <w:rPr>
          <w:i/>
          <w:iCs/>
          <w:szCs w:val="24"/>
        </w:rPr>
        <w:t xml:space="preserve">While traditional revenue sources for news publishers are in a sustained decline, the control that Google holds over digital advertising poses a severe threat to both fair competition and sustainable funding for public interest journalism. … </w:t>
      </w:r>
      <w:r w:rsidR="00D2259D" w:rsidRPr="0016372C">
        <w:rPr>
          <w:i/>
          <w:iCs/>
          <w:szCs w:val="24"/>
        </w:rPr>
        <w:t>Large publishers, new online news outlets and independent journalists alike are increasingly dependent on a digital advertising market that is controlled and operated by the same companies that they already depend on to get their content seen by and distributed to audiences.</w:t>
      </w:r>
      <w:r w:rsidR="00D2259D" w:rsidRPr="0016372C">
        <w:rPr>
          <w:szCs w:val="24"/>
        </w:rPr>
        <w:t xml:space="preserve">” </w:t>
      </w:r>
    </w:p>
    <w:p w14:paraId="2BA34FE9" w14:textId="77777777" w:rsidR="00D4050C" w:rsidRPr="0016372C" w:rsidRDefault="003830CF" w:rsidP="0028384F">
      <w:pPr>
        <w:pStyle w:val="Heading1"/>
        <w:keepLines w:val="0"/>
        <w:widowControl w:val="0"/>
        <w:ind w:left="709"/>
        <w:rPr>
          <w:szCs w:val="24"/>
        </w:rPr>
      </w:pPr>
      <w:r w:rsidRPr="0016372C">
        <w:rPr>
          <w:szCs w:val="24"/>
        </w:rPr>
        <w:t>Response from News Media Association</w:t>
      </w:r>
      <w:r w:rsidRPr="0016372C">
        <w:rPr>
          <w:rStyle w:val="FootnoteReference"/>
          <w:szCs w:val="24"/>
          <w:lang w:val="en-GB"/>
        </w:rPr>
        <w:footnoteReference w:id="174"/>
      </w:r>
    </w:p>
    <w:p w14:paraId="2C7AE4A6" w14:textId="77777777" w:rsidR="008C0730" w:rsidRPr="0016372C" w:rsidRDefault="008C0730" w:rsidP="008C0730">
      <w:pPr>
        <w:pStyle w:val="Heading1"/>
        <w:keepLines w:val="0"/>
        <w:widowControl w:val="0"/>
        <w:numPr>
          <w:ilvl w:val="0"/>
          <w:numId w:val="0"/>
        </w:numPr>
        <w:ind w:left="720"/>
        <w:rPr>
          <w:b/>
          <w:bCs w:val="0"/>
          <w:szCs w:val="24"/>
        </w:rPr>
      </w:pPr>
      <w:r w:rsidRPr="0016372C">
        <w:rPr>
          <w:b/>
          <w:bCs w:val="0"/>
          <w:szCs w:val="24"/>
        </w:rPr>
        <w:t>There is no opt out of crawling</w:t>
      </w:r>
    </w:p>
    <w:p w14:paraId="0FAFE567" w14:textId="77777777" w:rsidR="0011069C" w:rsidRPr="0016372C" w:rsidRDefault="008C0730" w:rsidP="00395C16">
      <w:pPr>
        <w:pStyle w:val="Heading1"/>
        <w:keepLines w:val="0"/>
        <w:widowControl w:val="0"/>
        <w:numPr>
          <w:ilvl w:val="0"/>
          <w:numId w:val="0"/>
        </w:numPr>
        <w:ind w:left="1440"/>
        <w:rPr>
          <w:szCs w:val="24"/>
        </w:rPr>
      </w:pPr>
      <w:r w:rsidRPr="0016372C">
        <w:rPr>
          <w:szCs w:val="24"/>
        </w:rPr>
        <w:t>“</w:t>
      </w:r>
      <w:r w:rsidRPr="0016372C">
        <w:rPr>
          <w:i/>
          <w:iCs/>
          <w:szCs w:val="24"/>
        </w:rPr>
        <w:t>To block scraping for ‘AI Overviews’, publishers must block Googlebot – the web crawler that is also used by Google to collects documents from the web to build a searchable index for the Google Search engine. This means that publishers are unable to prevent their content being used to ground ‘AI Overviews’ results without their ranking in traditional Google Search results being impacted.”</w:t>
      </w:r>
      <w:r w:rsidRPr="0016372C">
        <w:rPr>
          <w:szCs w:val="24"/>
        </w:rPr>
        <w:t xml:space="preserve"> </w:t>
      </w:r>
    </w:p>
    <w:p w14:paraId="306695E8" w14:textId="77777777" w:rsidR="00FB6EEF" w:rsidRPr="0016372C" w:rsidRDefault="00275A21" w:rsidP="0028384F">
      <w:pPr>
        <w:pStyle w:val="Heading1"/>
        <w:keepLines w:val="0"/>
        <w:widowControl w:val="0"/>
        <w:ind w:left="709"/>
        <w:rPr>
          <w:szCs w:val="24"/>
        </w:rPr>
      </w:pPr>
      <w:r w:rsidRPr="0016372C">
        <w:rPr>
          <w:szCs w:val="24"/>
        </w:rPr>
        <w:t>Response from Professional Publishers Association</w:t>
      </w:r>
      <w:r w:rsidRPr="0016372C">
        <w:rPr>
          <w:rStyle w:val="FootnoteReference"/>
          <w:szCs w:val="24"/>
          <w:lang w:val="en-GB"/>
        </w:rPr>
        <w:footnoteReference w:id="175"/>
      </w:r>
    </w:p>
    <w:p w14:paraId="03C3A4B7" w14:textId="77777777" w:rsidR="00C05D5D" w:rsidRPr="0016372C" w:rsidRDefault="00FB6EEF" w:rsidP="00395C16">
      <w:pPr>
        <w:pStyle w:val="Heading1"/>
        <w:keepLines w:val="0"/>
        <w:widowControl w:val="0"/>
        <w:numPr>
          <w:ilvl w:val="0"/>
          <w:numId w:val="0"/>
        </w:numPr>
        <w:ind w:left="1080"/>
        <w:rPr>
          <w:i/>
          <w:iCs/>
          <w:szCs w:val="24"/>
        </w:rPr>
      </w:pPr>
      <w:r w:rsidRPr="0016372C">
        <w:rPr>
          <w:szCs w:val="24"/>
        </w:rPr>
        <w:t>“</w:t>
      </w:r>
      <w:r w:rsidR="00C05D5D" w:rsidRPr="0016372C">
        <w:rPr>
          <w:i/>
          <w:iCs/>
          <w:szCs w:val="24"/>
        </w:rPr>
        <w:t>We recommend that the CMA considers the below interventions to address the issues raised:</w:t>
      </w:r>
    </w:p>
    <w:p w14:paraId="518C265C" w14:textId="021101DB" w:rsidR="00824C15" w:rsidRPr="0016372C" w:rsidRDefault="00C05D5D" w:rsidP="00771B14">
      <w:pPr>
        <w:pStyle w:val="Heading1"/>
        <w:keepLines w:val="0"/>
        <w:widowControl w:val="0"/>
        <w:numPr>
          <w:ilvl w:val="0"/>
          <w:numId w:val="4"/>
        </w:numPr>
        <w:rPr>
          <w:i/>
          <w:iCs/>
          <w:szCs w:val="24"/>
        </w:rPr>
      </w:pPr>
      <w:r w:rsidRPr="0016372C">
        <w:rPr>
          <w:b/>
          <w:bCs w:val="0"/>
          <w:i/>
          <w:iCs/>
          <w:szCs w:val="24"/>
        </w:rPr>
        <w:t>Adopt models of fair compensation</w:t>
      </w:r>
      <w:r w:rsidR="00211324" w:rsidRPr="0016372C">
        <w:rPr>
          <w:b/>
          <w:bCs w:val="0"/>
          <w:i/>
          <w:iCs/>
          <w:szCs w:val="24"/>
        </w:rPr>
        <w:t>:</w:t>
      </w:r>
      <w:r w:rsidR="00824C15" w:rsidRPr="0016372C">
        <w:rPr>
          <w:i/>
          <w:iCs/>
          <w:szCs w:val="24"/>
        </w:rPr>
        <w:t xml:space="preserve"> … the CMA and Ofcom should consider including conduct requirements that ensure publishers receive fair access to data about user interactions with their content when hosted on platforms, as part of their negotiation processes.</w:t>
      </w:r>
    </w:p>
    <w:p w14:paraId="7D4179F8" w14:textId="440EFB2D" w:rsidR="002B68FB" w:rsidRPr="0016372C" w:rsidRDefault="00824C15" w:rsidP="00771B14">
      <w:pPr>
        <w:pStyle w:val="Heading1"/>
        <w:keepLines w:val="0"/>
        <w:widowControl w:val="0"/>
        <w:numPr>
          <w:ilvl w:val="0"/>
          <w:numId w:val="4"/>
        </w:numPr>
        <w:rPr>
          <w:szCs w:val="24"/>
        </w:rPr>
      </w:pPr>
      <w:r w:rsidRPr="0016372C">
        <w:rPr>
          <w:b/>
          <w:bCs w:val="0"/>
          <w:i/>
          <w:iCs/>
          <w:szCs w:val="24"/>
        </w:rPr>
        <w:t>Opt-out mechanisms:</w:t>
      </w:r>
      <w:r w:rsidRPr="0016372C">
        <w:rPr>
          <w:i/>
          <w:iCs/>
          <w:szCs w:val="24"/>
        </w:rPr>
        <w:t xml:space="preserve"> Publishers must have the ability to opt out of having their content included in AI overviews (or trained on) without any impact on visibility in Google’s search results. This would allow them to maintain control over their data while participating in the digital ecosystem on fair terms.</w:t>
      </w:r>
      <w:r w:rsidRPr="0016372C">
        <w:rPr>
          <w:szCs w:val="24"/>
        </w:rPr>
        <w:t>”</w:t>
      </w:r>
      <w:r w:rsidR="002B68FB" w:rsidRPr="0016372C">
        <w:rPr>
          <w:szCs w:val="24"/>
        </w:rPr>
        <w:br w:type="page"/>
      </w:r>
    </w:p>
    <w:p w14:paraId="625E58BA" w14:textId="1E7B2428" w:rsidR="006C62B6" w:rsidRPr="00DF5EAB" w:rsidRDefault="005A29E2" w:rsidP="00771B14">
      <w:pPr>
        <w:pStyle w:val="Quote"/>
        <w:numPr>
          <w:ilvl w:val="0"/>
          <w:numId w:val="11"/>
        </w:numPr>
        <w:jc w:val="center"/>
      </w:pPr>
      <w:bookmarkStart w:id="25" w:name="_Toc201758786"/>
      <w:r w:rsidRPr="00DF5EAB">
        <w:t xml:space="preserve">THE LEGAL FRAMEWORK FOR </w:t>
      </w:r>
      <w:r w:rsidR="00741D45" w:rsidRPr="00DF5EAB">
        <w:t>IMPOSING AN INTERIM ENFORCEMENT ORDER</w:t>
      </w:r>
      <w:r w:rsidR="00354D3D" w:rsidRPr="00DF5EAB">
        <w:t xml:space="preserve"> UNDER THE DMCCA </w:t>
      </w:r>
      <w:r w:rsidR="00451248" w:rsidRPr="00DF5EAB">
        <w:t>AND EU</w:t>
      </w:r>
      <w:r w:rsidR="00EC2333" w:rsidRPr="00DF5EAB">
        <w:t xml:space="preserve"> COMMISSION AND MEMBER STATE AUTHORITIES TO IMPOSE </w:t>
      </w:r>
      <w:r w:rsidR="00354D3D" w:rsidRPr="00DF5EAB">
        <w:t>INTERIM MEASURES UNDER THE DMA</w:t>
      </w:r>
      <w:bookmarkEnd w:id="25"/>
    </w:p>
    <w:bookmarkEnd w:id="6"/>
    <w:p w14:paraId="2C7F7B77" w14:textId="3585D602" w:rsidR="00354D3D" w:rsidRPr="0016372C" w:rsidRDefault="00354D3D" w:rsidP="00C00A03">
      <w:pPr>
        <w:pStyle w:val="BodyText"/>
        <w:jc w:val="center"/>
        <w:rPr>
          <w:u w:val="single"/>
        </w:rPr>
      </w:pPr>
      <w:r w:rsidRPr="0016372C">
        <w:rPr>
          <w:u w:val="single"/>
        </w:rPr>
        <w:t>Digital Markets, Competition and Consumers Act (2024)</w:t>
      </w:r>
    </w:p>
    <w:p w14:paraId="289E8C9C" w14:textId="31B061E4" w:rsidR="0002484F" w:rsidRPr="0016372C" w:rsidRDefault="00AD3872" w:rsidP="0000648B">
      <w:pPr>
        <w:pStyle w:val="BodyText"/>
        <w:jc w:val="both"/>
        <w:rPr>
          <w:b/>
          <w:bCs/>
        </w:rPr>
      </w:pPr>
      <w:r w:rsidRPr="0016372C">
        <w:rPr>
          <w:b/>
          <w:bCs/>
        </w:rPr>
        <w:t>Conduct investigation</w:t>
      </w:r>
    </w:p>
    <w:p w14:paraId="6F9A12B2" w14:textId="3DA477AD" w:rsidR="00E1756F" w:rsidRPr="0016372C" w:rsidRDefault="004F5723" w:rsidP="0028384F">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Where the CMA “has reasonable grounds to suspect that an undertaking has breached a conduct requirement” (section 26(1), DMCCA)</w:t>
      </w:r>
      <w:r w:rsidR="00330A82" w:rsidRPr="0016372C">
        <w:rPr>
          <w:rFonts w:asciiTheme="majorHAnsi" w:hAnsiTheme="majorHAnsi" w:cstheme="majorHAnsi"/>
          <w:szCs w:val="24"/>
        </w:rPr>
        <w:t xml:space="preserve">, the CMA may begin a conduct </w:t>
      </w:r>
      <w:r w:rsidR="00330A82" w:rsidRPr="0028384F">
        <w:rPr>
          <w:szCs w:val="24"/>
        </w:rPr>
        <w:t>investigation</w:t>
      </w:r>
      <w:r w:rsidR="00330A82" w:rsidRPr="0016372C">
        <w:rPr>
          <w:rFonts w:asciiTheme="majorHAnsi" w:hAnsiTheme="majorHAnsi" w:cstheme="majorHAnsi"/>
          <w:szCs w:val="24"/>
        </w:rPr>
        <w:t xml:space="preserve"> and must give a notice of the suspected breach to the designated undertaking (section 26(3), DMCCA). </w:t>
      </w:r>
    </w:p>
    <w:p w14:paraId="3242B587" w14:textId="18F34DD6" w:rsidR="00A70A56" w:rsidRPr="0016372C" w:rsidRDefault="00A70A56" w:rsidP="0000648B">
      <w:pPr>
        <w:pStyle w:val="BodyText"/>
        <w:jc w:val="both"/>
        <w:rPr>
          <w:b/>
          <w:bCs/>
        </w:rPr>
      </w:pPr>
      <w:r w:rsidRPr="0016372C">
        <w:rPr>
          <w:b/>
          <w:bCs/>
        </w:rPr>
        <w:t xml:space="preserve">Countervailing </w:t>
      </w:r>
      <w:r w:rsidR="00DE3D24" w:rsidRPr="0016372C">
        <w:rPr>
          <w:b/>
          <w:bCs/>
        </w:rPr>
        <w:t>benefits exemption</w:t>
      </w:r>
      <w:r w:rsidR="005D2F20" w:rsidRPr="0016372C">
        <w:rPr>
          <w:b/>
          <w:bCs/>
        </w:rPr>
        <w:t xml:space="preserve"> </w:t>
      </w:r>
    </w:p>
    <w:p w14:paraId="71295064" w14:textId="7C66844F" w:rsidR="00DE3D24" w:rsidRPr="0016372C" w:rsidRDefault="00270F64" w:rsidP="0028384F">
      <w:pPr>
        <w:pStyle w:val="Heading1"/>
        <w:keepLines w:val="0"/>
        <w:widowControl w:val="0"/>
        <w:ind w:left="709"/>
        <w:rPr>
          <w:szCs w:val="24"/>
        </w:rPr>
      </w:pPr>
      <w:r w:rsidRPr="0016372C">
        <w:rPr>
          <w:szCs w:val="24"/>
        </w:rPr>
        <w:t xml:space="preserve">The CMA must close a conduct investigation where the designated undertaking </w:t>
      </w:r>
      <w:r w:rsidR="00930064" w:rsidRPr="0016372C">
        <w:rPr>
          <w:szCs w:val="24"/>
        </w:rPr>
        <w:t xml:space="preserve">makes representations that the countervailing benefits exemption applies. </w:t>
      </w:r>
      <w:r w:rsidR="00CA592C" w:rsidRPr="0016372C">
        <w:rPr>
          <w:szCs w:val="24"/>
        </w:rPr>
        <w:t>The requirements for the exemption are set out in section 29(2) DMCCA:</w:t>
      </w:r>
    </w:p>
    <w:p w14:paraId="18877186" w14:textId="1795BE5D" w:rsidR="00CA592C" w:rsidRPr="0016372C" w:rsidRDefault="00CA592C" w:rsidP="0000648B">
      <w:pPr>
        <w:pStyle w:val="BodyText"/>
        <w:ind w:left="720"/>
        <w:jc w:val="both"/>
        <w:rPr>
          <w:i/>
          <w:iCs/>
        </w:rPr>
      </w:pPr>
      <w:r w:rsidRPr="0016372C">
        <w:rPr>
          <w:i/>
          <w:iCs/>
        </w:rPr>
        <w:t>“(2) The countervailing benefits exemption applies where—</w:t>
      </w:r>
    </w:p>
    <w:p w14:paraId="6475C56F" w14:textId="4A6D353B" w:rsidR="00CA592C" w:rsidRPr="0016372C" w:rsidRDefault="00CA592C" w:rsidP="0000648B">
      <w:pPr>
        <w:pStyle w:val="BodyText"/>
        <w:ind w:left="1440"/>
        <w:jc w:val="both"/>
        <w:rPr>
          <w:i/>
          <w:iCs/>
        </w:rPr>
      </w:pPr>
      <w:r w:rsidRPr="0016372C">
        <w:rPr>
          <w:i/>
          <w:iCs/>
        </w:rPr>
        <w:t>(a) the conduct to which the investigation relates gives rise to benefits to users or potential users of the digital activity in respect of which the conduct requirement in question applies,</w:t>
      </w:r>
    </w:p>
    <w:p w14:paraId="245327D6" w14:textId="77426D6F" w:rsidR="00CA592C" w:rsidRPr="0016372C" w:rsidRDefault="00CA592C" w:rsidP="0000648B">
      <w:pPr>
        <w:pStyle w:val="BodyText"/>
        <w:ind w:left="1440"/>
        <w:jc w:val="both"/>
        <w:rPr>
          <w:i/>
          <w:iCs/>
        </w:rPr>
      </w:pPr>
      <w:r w:rsidRPr="0016372C">
        <w:rPr>
          <w:i/>
          <w:iCs/>
        </w:rPr>
        <w:t>(b) those benefits outweigh any actual or likely detrimental impact on competition resulting from a breach of the conduct requirement,</w:t>
      </w:r>
    </w:p>
    <w:p w14:paraId="23467386" w14:textId="7457DA92" w:rsidR="00CA592C" w:rsidRPr="0016372C" w:rsidRDefault="00CA592C" w:rsidP="0000648B">
      <w:pPr>
        <w:pStyle w:val="BodyText"/>
        <w:ind w:left="1440"/>
        <w:jc w:val="both"/>
        <w:rPr>
          <w:i/>
          <w:iCs/>
        </w:rPr>
      </w:pPr>
      <w:r w:rsidRPr="0016372C">
        <w:rPr>
          <w:i/>
          <w:iCs/>
        </w:rPr>
        <w:t>(c) those benefits could not be realised without the conduct,</w:t>
      </w:r>
    </w:p>
    <w:p w14:paraId="597D79B0" w14:textId="0A36D361" w:rsidR="00CA592C" w:rsidRPr="0016372C" w:rsidRDefault="00CA592C" w:rsidP="0000648B">
      <w:pPr>
        <w:pStyle w:val="BodyText"/>
        <w:ind w:left="1440"/>
        <w:jc w:val="both"/>
        <w:rPr>
          <w:i/>
          <w:iCs/>
        </w:rPr>
      </w:pPr>
      <w:r w:rsidRPr="0016372C">
        <w:rPr>
          <w:i/>
          <w:iCs/>
        </w:rPr>
        <w:t>(d) the conduct is proportionate to the realisation of those benefits, and</w:t>
      </w:r>
    </w:p>
    <w:p w14:paraId="2673E6CF" w14:textId="54A42F3D" w:rsidR="00CA592C" w:rsidRPr="0016372C" w:rsidRDefault="00CA592C" w:rsidP="0000648B">
      <w:pPr>
        <w:pStyle w:val="BodyText"/>
        <w:ind w:left="1440"/>
        <w:jc w:val="both"/>
        <w:rPr>
          <w:i/>
          <w:iCs/>
        </w:rPr>
      </w:pPr>
      <w:r w:rsidRPr="0016372C">
        <w:rPr>
          <w:i/>
          <w:iCs/>
        </w:rPr>
        <w:t>(e) the conduct does not eliminate or prevent effective competition.”</w:t>
      </w:r>
    </w:p>
    <w:p w14:paraId="7CA19C6D" w14:textId="179D19A0" w:rsidR="00853EF6" w:rsidRPr="0016372C" w:rsidRDefault="00853EF6" w:rsidP="0000648B">
      <w:pPr>
        <w:pStyle w:val="BodyText"/>
        <w:jc w:val="both"/>
        <w:rPr>
          <w:b/>
          <w:bCs/>
        </w:rPr>
      </w:pPr>
      <w:r w:rsidRPr="0016372C">
        <w:rPr>
          <w:b/>
          <w:bCs/>
        </w:rPr>
        <w:t>Interim enforcement orders</w:t>
      </w:r>
    </w:p>
    <w:p w14:paraId="709231E7" w14:textId="7026119A" w:rsidR="00EC6470" w:rsidRPr="0016372C" w:rsidRDefault="006B5731" w:rsidP="0028384F">
      <w:pPr>
        <w:pStyle w:val="Heading1"/>
        <w:keepLines w:val="0"/>
        <w:widowControl w:val="0"/>
        <w:ind w:left="709"/>
        <w:rPr>
          <w:rStyle w:val="legds"/>
          <w:bCs w:val="0"/>
          <w:color w:val="auto"/>
          <w:szCs w:val="24"/>
        </w:rPr>
      </w:pPr>
      <w:r w:rsidRPr="0016372C">
        <w:rPr>
          <w:szCs w:val="24"/>
        </w:rPr>
        <w:t xml:space="preserve">The </w:t>
      </w:r>
      <w:r w:rsidRPr="0016372C">
        <w:rPr>
          <w:rFonts w:asciiTheme="majorHAnsi" w:hAnsiTheme="majorHAnsi" w:cstheme="majorHAnsi"/>
          <w:szCs w:val="24"/>
        </w:rPr>
        <w:t>CMA</w:t>
      </w:r>
      <w:r w:rsidRPr="0016372C">
        <w:rPr>
          <w:szCs w:val="24"/>
        </w:rPr>
        <w:t xml:space="preserve"> may make enforcement orders on an interim basis </w:t>
      </w:r>
      <w:r w:rsidR="00EC6470" w:rsidRPr="0016372C">
        <w:rPr>
          <w:szCs w:val="24"/>
        </w:rPr>
        <w:t>pursuant to section 32(1),</w:t>
      </w:r>
      <w:r w:rsidR="007323EB" w:rsidRPr="0016372C">
        <w:rPr>
          <w:szCs w:val="24"/>
        </w:rPr>
        <w:t xml:space="preserve"> </w:t>
      </w:r>
      <w:r w:rsidR="00EC6470" w:rsidRPr="0016372C">
        <w:rPr>
          <w:szCs w:val="24"/>
        </w:rPr>
        <w:t>DMCCA:</w:t>
      </w:r>
      <w:r w:rsidR="00EC6470" w:rsidRPr="0016372C">
        <w:rPr>
          <w:szCs w:val="24"/>
        </w:rPr>
        <w:br/>
      </w:r>
      <w:r w:rsidR="00371CB9" w:rsidRPr="0016372C">
        <w:rPr>
          <w:rStyle w:val="legds"/>
          <w:i/>
          <w:iCs/>
          <w:szCs w:val="24"/>
        </w:rPr>
        <w:t>“</w:t>
      </w:r>
      <w:r w:rsidR="00EC6470" w:rsidRPr="0016372C">
        <w:rPr>
          <w:rStyle w:val="legds"/>
          <w:b/>
          <w:i/>
          <w:iCs/>
          <w:szCs w:val="24"/>
        </w:rPr>
        <w:t>32. Interim enforcement orders</w:t>
      </w:r>
    </w:p>
    <w:p w14:paraId="3EFF5F2D" w14:textId="243D8136" w:rsidR="00EC6470" w:rsidRPr="0016372C" w:rsidRDefault="00EC6470" w:rsidP="00371CB9">
      <w:pPr>
        <w:pStyle w:val="BodyText"/>
        <w:ind w:left="720"/>
        <w:jc w:val="both"/>
        <w:rPr>
          <w:i/>
          <w:iCs/>
        </w:rPr>
      </w:pPr>
      <w:r w:rsidRPr="0016372C">
        <w:rPr>
          <w:rStyle w:val="legds"/>
          <w:i/>
          <w:iCs/>
        </w:rPr>
        <w:t>(1) The CMA may make an enforcement order on an interim basis (an “interim enforcement order”) in relation to a suspected breach of a conduct requirement where—</w:t>
      </w:r>
    </w:p>
    <w:p w14:paraId="65F30C33" w14:textId="5878A28B" w:rsidR="00EC6470" w:rsidRPr="0016372C" w:rsidRDefault="00EC6470" w:rsidP="00371CB9">
      <w:pPr>
        <w:pStyle w:val="BodyText"/>
        <w:ind w:left="1440"/>
        <w:jc w:val="both"/>
        <w:rPr>
          <w:i/>
          <w:iCs/>
        </w:rPr>
      </w:pPr>
      <w:r w:rsidRPr="0016372C">
        <w:rPr>
          <w:rStyle w:val="legds"/>
          <w:i/>
          <w:iCs/>
        </w:rPr>
        <w:t>(a) the CMA has begun a conduct investigation in relation to the suspected breach, and</w:t>
      </w:r>
    </w:p>
    <w:p w14:paraId="3827EBFA" w14:textId="7B3B178F" w:rsidR="00EC6470" w:rsidRPr="0016372C" w:rsidRDefault="00EC6470" w:rsidP="00371CB9">
      <w:pPr>
        <w:pStyle w:val="BodyText"/>
        <w:ind w:left="720" w:firstLine="720"/>
        <w:jc w:val="both"/>
        <w:rPr>
          <w:i/>
          <w:iCs/>
        </w:rPr>
      </w:pPr>
      <w:r w:rsidRPr="0016372C">
        <w:rPr>
          <w:rStyle w:val="legds"/>
          <w:i/>
          <w:iCs/>
        </w:rPr>
        <w:t>(b) the CMA considers that it is necessary to act on an interim basis—</w:t>
      </w:r>
    </w:p>
    <w:p w14:paraId="6E949B6D" w14:textId="55322001" w:rsidR="00EC6470" w:rsidRPr="0016372C" w:rsidRDefault="00EC6470" w:rsidP="00371CB9">
      <w:pPr>
        <w:pStyle w:val="BodyText"/>
        <w:ind w:left="2160"/>
        <w:jc w:val="both"/>
        <w:rPr>
          <w:i/>
          <w:iCs/>
        </w:rPr>
      </w:pPr>
      <w:r w:rsidRPr="0016372C">
        <w:rPr>
          <w:rStyle w:val="legds"/>
          <w:i/>
          <w:iCs/>
        </w:rPr>
        <w:t>(i) to prevent significant damage to a particular person or category of person,</w:t>
      </w:r>
    </w:p>
    <w:p w14:paraId="561B9AFC" w14:textId="7F02AAB0" w:rsidR="00EC6470" w:rsidRPr="0016372C" w:rsidRDefault="00EC6470" w:rsidP="00371CB9">
      <w:pPr>
        <w:pStyle w:val="BodyText"/>
        <w:ind w:left="2160"/>
        <w:jc w:val="both"/>
        <w:rPr>
          <w:i/>
          <w:iCs/>
        </w:rPr>
      </w:pPr>
      <w:r w:rsidRPr="0016372C">
        <w:rPr>
          <w:rStyle w:val="legds"/>
          <w:i/>
          <w:iCs/>
        </w:rPr>
        <w:t>(ii) to prevent conduct which could reduce the effectiveness of any other steps the CMA might take in relation to the conduct requirement which it suspects the undertaking has breached or is breaching, or</w:t>
      </w:r>
    </w:p>
    <w:p w14:paraId="747EA806" w14:textId="30D631B4" w:rsidR="00EC6470" w:rsidRPr="0016372C" w:rsidRDefault="00EC6470" w:rsidP="00371CB9">
      <w:pPr>
        <w:pStyle w:val="BodyText"/>
        <w:ind w:left="1440" w:firstLine="720"/>
        <w:jc w:val="both"/>
        <w:rPr>
          <w:i/>
          <w:iCs/>
        </w:rPr>
      </w:pPr>
      <w:r w:rsidRPr="0016372C">
        <w:rPr>
          <w:rStyle w:val="legds"/>
          <w:i/>
          <w:iCs/>
        </w:rPr>
        <w:t>(iii)</w:t>
      </w:r>
      <w:r w:rsidR="005D5BDD" w:rsidRPr="0016372C">
        <w:rPr>
          <w:rStyle w:val="legds"/>
          <w:i/>
          <w:iCs/>
        </w:rPr>
        <w:t xml:space="preserve"> </w:t>
      </w:r>
      <w:r w:rsidRPr="0016372C">
        <w:rPr>
          <w:rStyle w:val="legds"/>
          <w:i/>
          <w:iCs/>
        </w:rPr>
        <w:t>to protect the public interest.</w:t>
      </w:r>
      <w:r w:rsidR="00371CB9" w:rsidRPr="0016372C">
        <w:rPr>
          <w:rStyle w:val="legds"/>
          <w:i/>
          <w:iCs/>
        </w:rPr>
        <w:t>”</w:t>
      </w:r>
    </w:p>
    <w:p w14:paraId="1D99BCC1" w14:textId="62571E13" w:rsidR="00A86994" w:rsidRPr="0016372C" w:rsidRDefault="00731C5C" w:rsidP="0028384F">
      <w:pPr>
        <w:pStyle w:val="Heading1"/>
        <w:keepLines w:val="0"/>
        <w:widowControl w:val="0"/>
        <w:ind w:left="709"/>
        <w:rPr>
          <w:szCs w:val="24"/>
        </w:rPr>
      </w:pPr>
      <w:r w:rsidRPr="0016372C">
        <w:rPr>
          <w:szCs w:val="24"/>
        </w:rPr>
        <w:t xml:space="preserve">The </w:t>
      </w:r>
      <w:r w:rsidRPr="0028384F">
        <w:rPr>
          <w:rFonts w:asciiTheme="majorHAnsi" w:hAnsiTheme="majorHAnsi" w:cstheme="majorHAnsi"/>
          <w:szCs w:val="24"/>
        </w:rPr>
        <w:t>pre</w:t>
      </w:r>
      <w:r w:rsidRPr="0016372C">
        <w:rPr>
          <w:szCs w:val="24"/>
        </w:rPr>
        <w:t>-requisites in the sub-paragraph</w:t>
      </w:r>
      <w:r w:rsidR="009A73D8" w:rsidRPr="0016372C">
        <w:rPr>
          <w:szCs w:val="24"/>
        </w:rPr>
        <w:t>s</w:t>
      </w:r>
      <w:r w:rsidRPr="0016372C">
        <w:rPr>
          <w:szCs w:val="24"/>
        </w:rPr>
        <w:t xml:space="preserve"> are that (</w:t>
      </w:r>
      <w:r w:rsidR="009A73D8" w:rsidRPr="0016372C">
        <w:rPr>
          <w:szCs w:val="24"/>
        </w:rPr>
        <w:t>i</w:t>
      </w:r>
      <w:r w:rsidRPr="0016372C">
        <w:rPr>
          <w:szCs w:val="24"/>
        </w:rPr>
        <w:t>) there must be a conduct investigation in place</w:t>
      </w:r>
      <w:r w:rsidR="009A73D8" w:rsidRPr="0016372C">
        <w:rPr>
          <w:szCs w:val="24"/>
        </w:rPr>
        <w:t xml:space="preserve">, and (ii) </w:t>
      </w:r>
      <w:r w:rsidR="009A73D8" w:rsidRPr="0016372C">
        <w:rPr>
          <w:szCs w:val="24"/>
          <w:u w:val="single"/>
        </w:rPr>
        <w:t>one of the limbs</w:t>
      </w:r>
      <w:r w:rsidR="009A73D8" w:rsidRPr="0016372C">
        <w:rPr>
          <w:szCs w:val="24"/>
        </w:rPr>
        <w:t xml:space="preserve"> under sub-paragraph (b) must be satisfied. </w:t>
      </w:r>
    </w:p>
    <w:p w14:paraId="24CE0B79" w14:textId="22B90CCD" w:rsidR="004C35BA" w:rsidRPr="0016372C" w:rsidRDefault="00CB3458" w:rsidP="004C35BA">
      <w:pPr>
        <w:pStyle w:val="BodyText"/>
      </w:pPr>
      <w:r w:rsidRPr="0016372C">
        <w:rPr>
          <w:i/>
          <w:iCs/>
        </w:rPr>
        <w:t xml:space="preserve">USA v Google (Google Search) </w:t>
      </w:r>
      <w:r w:rsidRPr="0016372C">
        <w:t>[2020]</w:t>
      </w:r>
    </w:p>
    <w:p w14:paraId="6D7E4E87" w14:textId="724043D7" w:rsidR="00CB3458" w:rsidRPr="0016372C" w:rsidRDefault="00D10008" w:rsidP="0028384F">
      <w:pPr>
        <w:pStyle w:val="Heading1"/>
        <w:keepLines w:val="0"/>
        <w:widowControl w:val="0"/>
        <w:ind w:left="709"/>
        <w:rPr>
          <w:szCs w:val="24"/>
        </w:rPr>
      </w:pPr>
      <w:r w:rsidRPr="0016372C">
        <w:rPr>
          <w:szCs w:val="24"/>
        </w:rPr>
        <w:t xml:space="preserve">In its opening arguments, the DOJ aimed at preventing Google from leveraging AI to </w:t>
      </w:r>
      <w:r w:rsidRPr="0028384F">
        <w:rPr>
          <w:rFonts w:asciiTheme="majorHAnsi" w:hAnsiTheme="majorHAnsi" w:cstheme="majorHAnsi"/>
          <w:szCs w:val="24"/>
        </w:rPr>
        <w:t>entrench</w:t>
      </w:r>
      <w:r w:rsidRPr="0016372C">
        <w:rPr>
          <w:szCs w:val="24"/>
        </w:rPr>
        <w:t xml:space="preserve"> its position further. </w:t>
      </w:r>
      <w:r w:rsidR="008924A1" w:rsidRPr="0016372C">
        <w:rPr>
          <w:szCs w:val="24"/>
        </w:rPr>
        <w:t xml:space="preserve">In the plaintiffs’ proposed final judgment dated 20 November 2024, </w:t>
      </w:r>
      <w:r w:rsidR="00366980" w:rsidRPr="0016372C">
        <w:rPr>
          <w:szCs w:val="24"/>
        </w:rPr>
        <w:t>it provides that Google should provide publishers with “</w:t>
      </w:r>
      <w:r w:rsidR="00366980" w:rsidRPr="0016372C">
        <w:rPr>
          <w:i/>
          <w:iCs/>
          <w:szCs w:val="24"/>
        </w:rPr>
        <w:t>the ability to opt out of having their content crawled for the index or training of large language models or displayed as AI-generated content</w:t>
      </w:r>
      <w:r w:rsidR="00366980" w:rsidRPr="0016372C">
        <w:rPr>
          <w:szCs w:val="24"/>
        </w:rPr>
        <w:t>” (</w:t>
      </w:r>
      <w:hyperlink r:id="rId15" w:history="1">
        <w:r w:rsidR="00366980" w:rsidRPr="0016372C">
          <w:rPr>
            <w:rStyle w:val="Hyperlink"/>
            <w:szCs w:val="24"/>
          </w:rPr>
          <w:t>plaintiffs’ proposed final judgment</w:t>
        </w:r>
      </w:hyperlink>
      <w:r w:rsidR="00366980" w:rsidRPr="0016372C">
        <w:rPr>
          <w:szCs w:val="24"/>
        </w:rPr>
        <w:t>, page 9)</w:t>
      </w:r>
      <w:r w:rsidR="004639A4" w:rsidRPr="0016372C">
        <w:rPr>
          <w:szCs w:val="24"/>
        </w:rPr>
        <w:t xml:space="preserve">. This is further detailed in </w:t>
      </w:r>
      <w:r w:rsidR="00DB3CA1" w:rsidRPr="0016372C">
        <w:rPr>
          <w:szCs w:val="24"/>
        </w:rPr>
        <w:t>Section VI of the proposed order</w:t>
      </w:r>
      <w:r w:rsidR="00376170" w:rsidRPr="0016372C">
        <w:rPr>
          <w:rStyle w:val="FootnoteReference"/>
          <w:szCs w:val="24"/>
          <w:lang w:val="en-GB"/>
        </w:rPr>
        <w:footnoteReference w:id="176"/>
      </w:r>
      <w:r w:rsidR="00DB3CA1" w:rsidRPr="0016372C">
        <w:rPr>
          <w:szCs w:val="24"/>
        </w:rPr>
        <w:t xml:space="preserve"> </w:t>
      </w:r>
      <w:r w:rsidR="00A91B6E" w:rsidRPr="0016372C">
        <w:rPr>
          <w:szCs w:val="24"/>
        </w:rPr>
        <w:t>on page 12</w:t>
      </w:r>
      <w:r w:rsidR="00347669" w:rsidRPr="0016372C">
        <w:rPr>
          <w:szCs w:val="24"/>
        </w:rPr>
        <w:t xml:space="preserve"> in the following terms</w:t>
      </w:r>
      <w:r w:rsidR="00A91B6E" w:rsidRPr="0016372C">
        <w:rPr>
          <w:szCs w:val="24"/>
        </w:rPr>
        <w:t>:</w:t>
      </w:r>
    </w:p>
    <w:p w14:paraId="5291017A" w14:textId="25A08EE7" w:rsidR="00A91B6E" w:rsidRPr="0016372C" w:rsidRDefault="00367F69" w:rsidP="00E13E7F">
      <w:pPr>
        <w:pStyle w:val="BodyText"/>
        <w:spacing w:line="360" w:lineRule="auto"/>
        <w:ind w:left="720"/>
        <w:jc w:val="both"/>
        <w:rPr>
          <w:i/>
          <w:iCs/>
        </w:rPr>
      </w:pPr>
      <w:r w:rsidRPr="0016372C">
        <w:t>“</w:t>
      </w:r>
      <w:r w:rsidRPr="0016372C">
        <w:rPr>
          <w:i/>
          <w:iCs/>
          <w:u w:val="single"/>
        </w:rPr>
        <w:t>Publisher Opt-Out</w:t>
      </w:r>
      <w:r w:rsidRPr="0016372C">
        <w:rPr>
          <w:i/>
          <w:iCs/>
        </w:rPr>
        <w:t>: Google must provide online Publishers, websites, and content creators an easily useable mechanism to selectively opt-out of having the content of their web pages or domains used in search indexing; used to train or fine-tune AI models, or AI Products; used in retrieval-augmented generation-based tools; or displayed as AI-generated content on its SERP, and such opt-out must be applicable for Google as well as for users of the Search Index. Google must provide for an opt-out specific to itself and each index user on a user-by-user basis and must transmit all opt-outs to index users in a useable format. Google must offer content creators on Google-owned sites (all Google owned or operated properties including YouTube) the same opt-out provided to Publishers, websites, and content creators. Google must not</w:t>
      </w:r>
      <w:r w:rsidR="00A8033F" w:rsidRPr="0016372C">
        <w:rPr>
          <w:i/>
          <w:iCs/>
        </w:rPr>
        <w:t xml:space="preserve"> retaliate against any Publisher, website, or content creator who opts-out pursuant to this provision.”</w:t>
      </w:r>
    </w:p>
    <w:p w14:paraId="63781280" w14:textId="3BFCD66E" w:rsidR="00354D3D" w:rsidRPr="0016372C" w:rsidRDefault="00235D32" w:rsidP="0028384F">
      <w:pPr>
        <w:pStyle w:val="Heading1"/>
        <w:keepLines w:val="0"/>
        <w:widowControl w:val="0"/>
        <w:ind w:left="709"/>
      </w:pPr>
      <w:r w:rsidRPr="0016372C">
        <w:t xml:space="preserve">It is </w:t>
      </w:r>
      <w:r w:rsidRPr="0028384F">
        <w:rPr>
          <w:rFonts w:asciiTheme="majorHAnsi" w:hAnsiTheme="majorHAnsi" w:cstheme="majorHAnsi"/>
          <w:szCs w:val="24"/>
        </w:rPr>
        <w:t>crucial</w:t>
      </w:r>
      <w:r w:rsidRPr="0016372C">
        <w:t xml:space="preserve"> that the UK’s CMA must take consistent action with the US to avoid a parallel enforcement gap. </w:t>
      </w:r>
    </w:p>
    <w:p w14:paraId="0DC1FF16" w14:textId="43ED3B66" w:rsidR="00354D3D" w:rsidRPr="0016372C" w:rsidRDefault="00354D3D" w:rsidP="00354D3D">
      <w:pPr>
        <w:pStyle w:val="BodyText"/>
        <w:jc w:val="center"/>
        <w:rPr>
          <w:u w:val="single"/>
        </w:rPr>
      </w:pPr>
      <w:r w:rsidRPr="0016372C">
        <w:rPr>
          <w:u w:val="single"/>
        </w:rPr>
        <w:t>Digital Markets Act 2022</w:t>
      </w:r>
    </w:p>
    <w:p w14:paraId="60022D9F" w14:textId="77777777" w:rsidR="00127A48" w:rsidRPr="0016372C" w:rsidRDefault="00354D3D" w:rsidP="0028384F">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 xml:space="preserve">Recital (84) of the DMA provides for </w:t>
      </w:r>
      <w:r w:rsidR="00127A48" w:rsidRPr="0016372C">
        <w:rPr>
          <w:rFonts w:asciiTheme="majorHAnsi" w:hAnsiTheme="majorHAnsi" w:cstheme="majorHAnsi"/>
          <w:szCs w:val="24"/>
        </w:rPr>
        <w:t xml:space="preserve">interim measures that can be made by the European Commission, </w:t>
      </w:r>
      <w:proofErr w:type="gramStart"/>
      <w:r w:rsidR="00127A48" w:rsidRPr="0016372C">
        <w:rPr>
          <w:rFonts w:asciiTheme="majorHAnsi" w:hAnsiTheme="majorHAnsi" w:cstheme="majorHAnsi"/>
          <w:szCs w:val="24"/>
        </w:rPr>
        <w:t>similar to</w:t>
      </w:r>
      <w:proofErr w:type="gramEnd"/>
      <w:r w:rsidR="00127A48" w:rsidRPr="0016372C">
        <w:rPr>
          <w:rFonts w:asciiTheme="majorHAnsi" w:hAnsiTheme="majorHAnsi" w:cstheme="majorHAnsi"/>
          <w:szCs w:val="24"/>
        </w:rPr>
        <w:t xml:space="preserve"> an </w:t>
      </w:r>
      <w:r w:rsidRPr="0016372C">
        <w:rPr>
          <w:rFonts w:asciiTheme="majorHAnsi" w:hAnsiTheme="majorHAnsi" w:cstheme="majorHAnsi"/>
          <w:szCs w:val="24"/>
        </w:rPr>
        <w:t xml:space="preserve">interlocutory </w:t>
      </w:r>
      <w:r w:rsidR="00127A48" w:rsidRPr="0016372C">
        <w:rPr>
          <w:rFonts w:asciiTheme="majorHAnsi" w:hAnsiTheme="majorHAnsi" w:cstheme="majorHAnsi"/>
          <w:szCs w:val="24"/>
        </w:rPr>
        <w:t>order made by a court,</w:t>
      </w:r>
      <w:r w:rsidRPr="0016372C">
        <w:rPr>
          <w:rFonts w:asciiTheme="majorHAnsi" w:hAnsiTheme="majorHAnsi" w:cstheme="majorHAnsi"/>
          <w:szCs w:val="24"/>
        </w:rPr>
        <w:t xml:space="preserve"> during an ongoing investigation so that the infringement does not lead to serious and irreparable damage and to avoid developments that could be very difficult to reverse. </w:t>
      </w:r>
      <w:r w:rsidR="00127A48" w:rsidRPr="0016372C">
        <w:rPr>
          <w:rFonts w:asciiTheme="majorHAnsi" w:hAnsiTheme="majorHAnsi" w:cstheme="majorHAnsi"/>
          <w:szCs w:val="24"/>
        </w:rPr>
        <w:t>This is further detailed in Article 24.</w:t>
      </w:r>
    </w:p>
    <w:p w14:paraId="7227658A" w14:textId="1C1FA919" w:rsidR="00354D3D" w:rsidRPr="0016372C" w:rsidRDefault="00127A48" w:rsidP="0028384F">
      <w:pPr>
        <w:pStyle w:val="Heading1"/>
        <w:keepLines w:val="0"/>
        <w:widowControl w:val="0"/>
        <w:ind w:left="709"/>
        <w:rPr>
          <w:rFonts w:asciiTheme="majorHAnsi" w:hAnsiTheme="majorHAnsi" w:cstheme="majorHAnsi"/>
        </w:rPr>
      </w:pPr>
      <w:r w:rsidRPr="0016372C">
        <w:rPr>
          <w:rFonts w:asciiTheme="majorHAnsi" w:hAnsiTheme="majorHAnsi" w:cstheme="majorHAnsi"/>
          <w:szCs w:val="24"/>
        </w:rPr>
        <w:t xml:space="preserve">As mentioned above, the European Commission has made preliminary findings that Google is in breach of its obligations under Articles 5 and 6 of the DMA. </w:t>
      </w:r>
      <w:r w:rsidR="00EC2333" w:rsidRPr="0016372C">
        <w:rPr>
          <w:rFonts w:asciiTheme="majorHAnsi" w:hAnsiTheme="majorHAnsi" w:cstheme="majorHAnsi"/>
          <w:szCs w:val="24"/>
        </w:rPr>
        <w:t>Therefore, interim</w:t>
      </w:r>
      <w:r w:rsidRPr="0016372C">
        <w:rPr>
          <w:rFonts w:asciiTheme="majorHAnsi" w:hAnsiTheme="majorHAnsi" w:cstheme="majorHAnsi"/>
          <w:szCs w:val="24"/>
        </w:rPr>
        <w:t xml:space="preserve"> measures are now open for the Commission to use. </w:t>
      </w:r>
      <w:r w:rsidR="00235D32" w:rsidRPr="0016372C">
        <w:rPr>
          <w:rFonts w:asciiTheme="majorHAnsi" w:hAnsiTheme="majorHAnsi" w:cstheme="majorHAnsi"/>
          <w:szCs w:val="24"/>
        </w:rPr>
        <w:t xml:space="preserve">Although the preliminary findings did not specifically identify Google’s use of AI Overviews being a form of self-preferencing, this could be added by the European Commission since it falls part of another way that Google promotes its Google Search product, which is indeed designated under the DMA. </w:t>
      </w:r>
    </w:p>
    <w:p w14:paraId="58530723" w14:textId="1EC2A48A" w:rsidR="00354D3D" w:rsidRPr="0016372C" w:rsidRDefault="00354D3D" w:rsidP="0028384F">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 xml:space="preserve">Article 38 </w:t>
      </w:r>
      <w:r w:rsidR="00127A48" w:rsidRPr="0016372C">
        <w:rPr>
          <w:rFonts w:asciiTheme="majorHAnsi" w:hAnsiTheme="majorHAnsi" w:cstheme="majorHAnsi"/>
          <w:szCs w:val="24"/>
        </w:rPr>
        <w:t xml:space="preserve">of the DMA provides that </w:t>
      </w:r>
      <w:r w:rsidRPr="0016372C">
        <w:rPr>
          <w:rFonts w:asciiTheme="majorHAnsi" w:hAnsiTheme="majorHAnsi" w:cstheme="majorHAnsi"/>
          <w:szCs w:val="24"/>
        </w:rPr>
        <w:t xml:space="preserve">the national </w:t>
      </w:r>
      <w:r w:rsidR="00127A48" w:rsidRPr="0016372C">
        <w:rPr>
          <w:rFonts w:asciiTheme="majorHAnsi" w:hAnsiTheme="majorHAnsi" w:cstheme="majorHAnsi"/>
          <w:szCs w:val="24"/>
        </w:rPr>
        <w:t>competent</w:t>
      </w:r>
      <w:r w:rsidRPr="0016372C">
        <w:rPr>
          <w:rFonts w:asciiTheme="majorHAnsi" w:hAnsiTheme="majorHAnsi" w:cstheme="majorHAnsi"/>
          <w:szCs w:val="24"/>
        </w:rPr>
        <w:t xml:space="preserve"> authority </w:t>
      </w:r>
      <w:r w:rsidR="00127A48" w:rsidRPr="0016372C">
        <w:rPr>
          <w:rFonts w:asciiTheme="majorHAnsi" w:hAnsiTheme="majorHAnsi" w:cstheme="majorHAnsi"/>
          <w:szCs w:val="24"/>
        </w:rPr>
        <w:t xml:space="preserve">enforcing its national competition rules </w:t>
      </w:r>
      <w:r w:rsidRPr="0016372C">
        <w:rPr>
          <w:rFonts w:asciiTheme="majorHAnsi" w:hAnsiTheme="majorHAnsi" w:cstheme="majorHAnsi"/>
          <w:szCs w:val="24"/>
        </w:rPr>
        <w:t xml:space="preserve">can also grant interim measures and </w:t>
      </w:r>
      <w:r w:rsidR="00127A48" w:rsidRPr="0016372C">
        <w:rPr>
          <w:rFonts w:asciiTheme="majorHAnsi" w:hAnsiTheme="majorHAnsi" w:cstheme="majorHAnsi"/>
          <w:szCs w:val="24"/>
        </w:rPr>
        <w:t>“shall communicate to the Commission the draft measures envisaged as soon as possible, and at the latest immediately after the adoption of such measures.”</w:t>
      </w:r>
    </w:p>
    <w:p w14:paraId="2718164E" w14:textId="77777777" w:rsidR="008414FD" w:rsidRDefault="00DD5958" w:rsidP="0028384F">
      <w:pPr>
        <w:pStyle w:val="Heading1"/>
        <w:keepLines w:val="0"/>
        <w:widowControl w:val="0"/>
        <w:ind w:left="709"/>
      </w:pPr>
      <w:r w:rsidRPr="0016372C">
        <w:t>Further, or in the alternative, private enforcement of the DMA is also possible. Article 27(1) states that</w:t>
      </w:r>
      <w:r w:rsidR="008414FD">
        <w:t>:</w:t>
      </w:r>
    </w:p>
    <w:p w14:paraId="0209BD8B" w14:textId="77777777" w:rsidR="008414FD" w:rsidRDefault="00DD5958" w:rsidP="008414FD">
      <w:pPr>
        <w:pStyle w:val="Heading1"/>
        <w:keepLines w:val="0"/>
        <w:widowControl w:val="0"/>
        <w:numPr>
          <w:ilvl w:val="0"/>
          <w:numId w:val="0"/>
        </w:numPr>
        <w:ind w:left="709"/>
      </w:pPr>
      <w:r w:rsidRPr="0016372C">
        <w:t xml:space="preserve"> “</w:t>
      </w:r>
      <w:r w:rsidRPr="008414FD">
        <w:rPr>
          <w:i/>
          <w:iCs/>
        </w:rPr>
        <w:t>Any third party, including business users, competitors or end-</w:t>
      </w:r>
      <w:r w:rsidRPr="008414FD">
        <w:rPr>
          <w:rFonts w:asciiTheme="majorHAnsi" w:hAnsiTheme="majorHAnsi" w:cstheme="majorHAnsi"/>
          <w:i/>
          <w:iCs/>
          <w:szCs w:val="24"/>
        </w:rPr>
        <w:t>users</w:t>
      </w:r>
      <w:r w:rsidRPr="008414FD">
        <w:rPr>
          <w:i/>
          <w:iCs/>
        </w:rPr>
        <w:t xml:space="preserve"> of the core platform services listed in the designation decision pursuant to Article 3(9), as well as their representatives, may inform the national competent authority of the Member State, enforcing the rules referred to in Article 1(6), or the Commission directly, about any practice or behaviour by gatekeepers that falls within the scope of this Regulation</w:t>
      </w:r>
      <w:r w:rsidRPr="0016372C">
        <w:t xml:space="preserve">”. </w:t>
      </w:r>
    </w:p>
    <w:p w14:paraId="6D94342C" w14:textId="66A475BA" w:rsidR="00DD5958" w:rsidRPr="0016372C" w:rsidRDefault="00DD5958" w:rsidP="008414FD">
      <w:pPr>
        <w:pStyle w:val="Heading1"/>
        <w:keepLines w:val="0"/>
        <w:widowControl w:val="0"/>
        <w:numPr>
          <w:ilvl w:val="0"/>
          <w:numId w:val="0"/>
        </w:numPr>
        <w:ind w:left="709"/>
      </w:pPr>
      <w:r w:rsidRPr="0016372C">
        <w:t>Germany has implemented new private enforcement rights under the DMA in its national law.</w:t>
      </w:r>
      <w:r w:rsidRPr="0016372C">
        <w:rPr>
          <w:rStyle w:val="FootnoteReference"/>
          <w:lang w:val="en-GB"/>
        </w:rPr>
        <w:footnoteReference w:id="177"/>
      </w:r>
      <w:r w:rsidRPr="0016372C">
        <w:t xml:space="preserve"> Article 39 of the DMA sets out the cooperation provisions between the Commission and national courts regarding the application of the DMA. It is designed to provide private recourse for its effective enforcement and thus, is an open avenue that a complainant can pursue. </w:t>
      </w:r>
    </w:p>
    <w:p w14:paraId="4A1101E8" w14:textId="121012F1" w:rsidR="00127A48" w:rsidRPr="0016372C" w:rsidRDefault="00127A48">
      <w:pPr>
        <w:spacing w:after="240"/>
        <w:rPr>
          <w:rFonts w:asciiTheme="majorHAnsi" w:hAnsiTheme="majorHAnsi" w:cstheme="majorHAnsi"/>
        </w:rPr>
      </w:pPr>
      <w:r w:rsidRPr="0016372C">
        <w:rPr>
          <w:rFonts w:asciiTheme="majorHAnsi" w:hAnsiTheme="majorHAnsi" w:cstheme="majorHAnsi"/>
        </w:rPr>
        <w:br w:type="page"/>
      </w:r>
    </w:p>
    <w:p w14:paraId="4F88804F" w14:textId="36E8ABED" w:rsidR="00D13CA4" w:rsidRPr="00DF5EAB" w:rsidRDefault="008414FD" w:rsidP="00771B14">
      <w:pPr>
        <w:pStyle w:val="Quote"/>
        <w:numPr>
          <w:ilvl w:val="0"/>
          <w:numId w:val="11"/>
        </w:numPr>
        <w:jc w:val="center"/>
      </w:pPr>
      <w:bookmarkStart w:id="26" w:name="_Toc201758787"/>
      <w:r>
        <w:t xml:space="preserve">UNDER THE DMCCA, </w:t>
      </w:r>
      <w:r w:rsidR="00D13CA4" w:rsidRPr="00DF5EAB">
        <w:t>GOOGLE</w:t>
      </w:r>
      <w:r w:rsidR="0019011F" w:rsidRPr="00DF5EAB">
        <w:t xml:space="preserve">’S ACTIONS </w:t>
      </w:r>
      <w:r>
        <w:t xml:space="preserve">ARE A LIKELY BREACH OF </w:t>
      </w:r>
      <w:r w:rsidR="0019011F" w:rsidRPr="00DF5EAB">
        <w:t>A CONDUCT REQUIREMENT</w:t>
      </w:r>
      <w:r w:rsidR="006942AB" w:rsidRPr="00DF5EAB">
        <w:t xml:space="preserve"> &amp; INTERIM MEASURES ARE NEEDED</w:t>
      </w:r>
      <w:bookmarkEnd w:id="26"/>
    </w:p>
    <w:p w14:paraId="4E119CF9" w14:textId="63418672" w:rsidR="0019011F" w:rsidRPr="0016372C" w:rsidRDefault="00347669" w:rsidP="0028384F">
      <w:pPr>
        <w:pStyle w:val="Heading1"/>
        <w:keepLines w:val="0"/>
        <w:widowControl w:val="0"/>
        <w:ind w:left="709"/>
        <w:rPr>
          <w:rFonts w:asciiTheme="majorHAnsi" w:hAnsiTheme="majorHAnsi" w:cstheme="majorHAnsi"/>
          <w:b/>
          <w:bCs w:val="0"/>
          <w:szCs w:val="24"/>
        </w:rPr>
      </w:pPr>
      <w:r w:rsidRPr="0016372C">
        <w:rPr>
          <w:rFonts w:asciiTheme="majorHAnsi" w:hAnsiTheme="majorHAnsi" w:cstheme="majorHAnsi"/>
          <w:szCs w:val="24"/>
        </w:rPr>
        <w:t xml:space="preserve">Established harms to competition include the presentation and display of own product above those of more relevant rivals. Google was fined over $2.4bn for this conduct in relation to </w:t>
      </w:r>
      <w:r w:rsidRPr="0016372C">
        <w:rPr>
          <w:rFonts w:asciiTheme="majorHAnsi" w:hAnsiTheme="majorHAnsi" w:cstheme="majorHAnsi"/>
          <w:i/>
          <w:iCs/>
          <w:szCs w:val="24"/>
        </w:rPr>
        <w:t>Search (Shopping)</w:t>
      </w:r>
      <w:r w:rsidRPr="0016372C">
        <w:rPr>
          <w:rFonts w:asciiTheme="majorHAnsi" w:hAnsiTheme="majorHAnsi" w:cstheme="majorHAnsi"/>
          <w:szCs w:val="24"/>
        </w:rPr>
        <w:t xml:space="preserve"> in 2017</w:t>
      </w:r>
      <w:r w:rsidR="00A57CC9" w:rsidRPr="0016372C">
        <w:rPr>
          <w:rFonts w:asciiTheme="majorHAnsi" w:hAnsiTheme="majorHAnsi" w:cstheme="majorHAnsi"/>
          <w:szCs w:val="24"/>
        </w:rPr>
        <w:t>,</w:t>
      </w:r>
      <w:r w:rsidRPr="0016372C">
        <w:rPr>
          <w:rFonts w:asciiTheme="majorHAnsi" w:hAnsiTheme="majorHAnsi" w:cstheme="majorHAnsi"/>
          <w:szCs w:val="24"/>
        </w:rPr>
        <w:t xml:space="preserve"> and its numerous appeals have all failed</w:t>
      </w:r>
      <w:r w:rsidRPr="0016372C">
        <w:rPr>
          <w:rStyle w:val="FootnoteReference"/>
          <w:rFonts w:asciiTheme="majorHAnsi" w:hAnsiTheme="majorHAnsi" w:cstheme="majorHAnsi"/>
          <w:szCs w:val="24"/>
          <w:lang w:val="en-GB"/>
        </w:rPr>
        <w:footnoteReference w:id="178"/>
      </w:r>
      <w:r w:rsidRPr="0016372C">
        <w:rPr>
          <w:rFonts w:asciiTheme="majorHAnsi" w:hAnsiTheme="majorHAnsi" w:cstheme="majorHAnsi"/>
          <w:szCs w:val="24"/>
        </w:rPr>
        <w:t>. Google</w:t>
      </w:r>
      <w:r w:rsidR="00B51F57" w:rsidRPr="0016372C">
        <w:rPr>
          <w:rFonts w:asciiTheme="majorHAnsi" w:hAnsiTheme="majorHAnsi" w:cstheme="majorHAnsi"/>
          <w:szCs w:val="24"/>
        </w:rPr>
        <w:t>’</w:t>
      </w:r>
      <w:r w:rsidRPr="0016372C">
        <w:rPr>
          <w:rFonts w:asciiTheme="majorHAnsi" w:hAnsiTheme="majorHAnsi" w:cstheme="majorHAnsi"/>
          <w:szCs w:val="24"/>
        </w:rPr>
        <w:t>s presentation of AI Overviews over more relevant rivals is similarly a discriminatory presentation and display of own products over more relevant rivals. Moreover</w:t>
      </w:r>
      <w:r w:rsidR="00B51F57" w:rsidRPr="0016372C">
        <w:rPr>
          <w:rFonts w:asciiTheme="majorHAnsi" w:hAnsiTheme="majorHAnsi" w:cstheme="majorHAnsi"/>
          <w:szCs w:val="24"/>
        </w:rPr>
        <w:t>,</w:t>
      </w:r>
      <w:r w:rsidRPr="0016372C">
        <w:rPr>
          <w:rFonts w:asciiTheme="majorHAnsi" w:hAnsiTheme="majorHAnsi" w:cstheme="majorHAnsi"/>
          <w:szCs w:val="24"/>
        </w:rPr>
        <w:t xml:space="preserve"> it is an </w:t>
      </w:r>
      <w:r w:rsidR="00A57CC9" w:rsidRPr="0016372C">
        <w:rPr>
          <w:rFonts w:asciiTheme="majorHAnsi" w:hAnsiTheme="majorHAnsi" w:cstheme="majorHAnsi"/>
          <w:szCs w:val="24"/>
        </w:rPr>
        <w:t xml:space="preserve">exploitative </w:t>
      </w:r>
      <w:r w:rsidRPr="0016372C">
        <w:rPr>
          <w:rFonts w:asciiTheme="majorHAnsi" w:hAnsiTheme="majorHAnsi" w:cstheme="majorHAnsi"/>
          <w:szCs w:val="24"/>
        </w:rPr>
        <w:t xml:space="preserve">harm to crawl and copy content and extract data without permission from copyright holders. </w:t>
      </w:r>
    </w:p>
    <w:p w14:paraId="074E556E" w14:textId="3A1C51E9" w:rsidR="001E7736" w:rsidRPr="0016372C" w:rsidRDefault="00A56606" w:rsidP="0007124B">
      <w:pPr>
        <w:pStyle w:val="Heading1"/>
        <w:keepLines w:val="0"/>
        <w:widowControl w:val="0"/>
        <w:numPr>
          <w:ilvl w:val="0"/>
          <w:numId w:val="0"/>
        </w:numPr>
        <w:rPr>
          <w:rFonts w:asciiTheme="majorHAnsi" w:hAnsiTheme="majorHAnsi" w:cstheme="majorHAnsi"/>
          <w:szCs w:val="24"/>
        </w:rPr>
      </w:pPr>
      <w:r w:rsidRPr="0016372C">
        <w:rPr>
          <w:rFonts w:asciiTheme="majorHAnsi" w:hAnsiTheme="majorHAnsi" w:cstheme="majorHAnsi"/>
          <w:b/>
          <w:bCs w:val="0"/>
          <w:szCs w:val="24"/>
        </w:rPr>
        <w:t xml:space="preserve">Interim Relief is </w:t>
      </w:r>
      <w:r w:rsidR="006A28CC" w:rsidRPr="0016372C">
        <w:rPr>
          <w:rFonts w:asciiTheme="majorHAnsi" w:hAnsiTheme="majorHAnsi" w:cstheme="majorHAnsi"/>
          <w:b/>
          <w:bCs w:val="0"/>
          <w:szCs w:val="24"/>
        </w:rPr>
        <w:t xml:space="preserve">appropriate </w:t>
      </w:r>
    </w:p>
    <w:p w14:paraId="0CB1B9EB" w14:textId="0BF170CE" w:rsidR="001E7736" w:rsidRPr="0016372C" w:rsidRDefault="00665510" w:rsidP="0028384F">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 xml:space="preserve">We submit that Google’s </w:t>
      </w:r>
      <w:r w:rsidR="0045078C" w:rsidRPr="0016372C">
        <w:rPr>
          <w:rFonts w:asciiTheme="majorHAnsi" w:hAnsiTheme="majorHAnsi" w:cstheme="majorHAnsi"/>
          <w:szCs w:val="24"/>
        </w:rPr>
        <w:t xml:space="preserve">actions in respect of AI Overviews </w:t>
      </w:r>
      <w:r w:rsidRPr="0016372C">
        <w:rPr>
          <w:rFonts w:asciiTheme="majorHAnsi" w:hAnsiTheme="majorHAnsi" w:cstheme="majorHAnsi"/>
          <w:szCs w:val="24"/>
        </w:rPr>
        <w:t>are sufficiently well define</w:t>
      </w:r>
      <w:r w:rsidR="001220C4" w:rsidRPr="0016372C">
        <w:rPr>
          <w:rFonts w:asciiTheme="majorHAnsi" w:hAnsiTheme="majorHAnsi" w:cstheme="majorHAnsi"/>
          <w:szCs w:val="24"/>
        </w:rPr>
        <w:t>d</w:t>
      </w:r>
      <w:r w:rsidRPr="0016372C">
        <w:rPr>
          <w:rFonts w:asciiTheme="majorHAnsi" w:hAnsiTheme="majorHAnsi" w:cstheme="majorHAnsi"/>
          <w:szCs w:val="24"/>
        </w:rPr>
        <w:t xml:space="preserve"> to be the subject of </w:t>
      </w:r>
      <w:r w:rsidR="00B36BCC" w:rsidRPr="0016372C">
        <w:rPr>
          <w:rFonts w:asciiTheme="majorHAnsi" w:hAnsiTheme="majorHAnsi" w:cstheme="majorHAnsi"/>
          <w:szCs w:val="24"/>
        </w:rPr>
        <w:t>temporary directions</w:t>
      </w:r>
      <w:r w:rsidR="001220C4" w:rsidRPr="0016372C">
        <w:rPr>
          <w:rFonts w:asciiTheme="majorHAnsi" w:hAnsiTheme="majorHAnsi" w:cstheme="majorHAnsi"/>
          <w:szCs w:val="24"/>
        </w:rPr>
        <w:t xml:space="preserve"> </w:t>
      </w:r>
      <w:r w:rsidR="00BB7007" w:rsidRPr="0016372C">
        <w:rPr>
          <w:rFonts w:asciiTheme="majorHAnsi" w:hAnsiTheme="majorHAnsi" w:cstheme="majorHAnsi"/>
          <w:szCs w:val="24"/>
        </w:rPr>
        <w:t xml:space="preserve">along with </w:t>
      </w:r>
      <w:r w:rsidR="00A46208" w:rsidRPr="0016372C">
        <w:rPr>
          <w:rFonts w:asciiTheme="majorHAnsi" w:hAnsiTheme="majorHAnsi" w:cstheme="majorHAnsi"/>
          <w:szCs w:val="24"/>
        </w:rPr>
        <w:t>any other action</w:t>
      </w:r>
      <w:r w:rsidR="006A28CC" w:rsidRPr="0016372C">
        <w:rPr>
          <w:rFonts w:asciiTheme="majorHAnsi" w:hAnsiTheme="majorHAnsi" w:cstheme="majorHAnsi"/>
          <w:szCs w:val="24"/>
        </w:rPr>
        <w:t>s</w:t>
      </w:r>
      <w:r w:rsidR="00A46208" w:rsidRPr="0016372C">
        <w:rPr>
          <w:rFonts w:asciiTheme="majorHAnsi" w:hAnsiTheme="majorHAnsi" w:cstheme="majorHAnsi"/>
          <w:szCs w:val="24"/>
        </w:rPr>
        <w:t xml:space="preserve"> to like effec</w:t>
      </w:r>
      <w:r w:rsidR="0045078C" w:rsidRPr="0016372C">
        <w:rPr>
          <w:rFonts w:asciiTheme="majorHAnsi" w:hAnsiTheme="majorHAnsi" w:cstheme="majorHAnsi"/>
          <w:szCs w:val="24"/>
        </w:rPr>
        <w:t>t, which would misuse publisher data</w:t>
      </w:r>
      <w:r w:rsidR="00347669" w:rsidRPr="0016372C">
        <w:rPr>
          <w:rFonts w:asciiTheme="majorHAnsi" w:hAnsiTheme="majorHAnsi" w:cstheme="majorHAnsi"/>
          <w:szCs w:val="24"/>
        </w:rPr>
        <w:t xml:space="preserve"> and content</w:t>
      </w:r>
      <w:r w:rsidR="00B36BCC" w:rsidRPr="0016372C">
        <w:rPr>
          <w:rFonts w:asciiTheme="majorHAnsi" w:hAnsiTheme="majorHAnsi" w:cstheme="majorHAnsi"/>
          <w:szCs w:val="24"/>
        </w:rPr>
        <w:t>.</w:t>
      </w:r>
      <w:r w:rsidRPr="0016372C">
        <w:rPr>
          <w:rFonts w:asciiTheme="majorHAnsi" w:hAnsiTheme="majorHAnsi" w:cstheme="majorHAnsi"/>
          <w:szCs w:val="24"/>
        </w:rPr>
        <w:t xml:space="preserve">   </w:t>
      </w:r>
    </w:p>
    <w:p w14:paraId="0337D17A" w14:textId="5DEFCABA" w:rsidR="00347669" w:rsidRPr="0016372C" w:rsidRDefault="00347669" w:rsidP="0028384F">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 xml:space="preserve">The relief sought would align the position in the UK </w:t>
      </w:r>
      <w:r w:rsidR="00EC2333" w:rsidRPr="0016372C">
        <w:rPr>
          <w:rFonts w:asciiTheme="majorHAnsi" w:hAnsiTheme="majorHAnsi" w:cstheme="majorHAnsi"/>
          <w:szCs w:val="24"/>
        </w:rPr>
        <w:t xml:space="preserve">or EU authorities </w:t>
      </w:r>
      <w:r w:rsidRPr="0016372C">
        <w:rPr>
          <w:rFonts w:asciiTheme="majorHAnsi" w:hAnsiTheme="majorHAnsi" w:cstheme="majorHAnsi"/>
          <w:szCs w:val="24"/>
        </w:rPr>
        <w:t>with the relief sought b</w:t>
      </w:r>
      <w:r w:rsidR="008D1F91" w:rsidRPr="0016372C">
        <w:rPr>
          <w:rFonts w:asciiTheme="majorHAnsi" w:hAnsiTheme="majorHAnsi" w:cstheme="majorHAnsi"/>
          <w:szCs w:val="24"/>
        </w:rPr>
        <w:t>y</w:t>
      </w:r>
      <w:r w:rsidRPr="0016372C">
        <w:rPr>
          <w:rFonts w:asciiTheme="majorHAnsi" w:hAnsiTheme="majorHAnsi" w:cstheme="majorHAnsi"/>
          <w:szCs w:val="24"/>
        </w:rPr>
        <w:t xml:space="preserve"> the US Department of Justice under its Proposed Final Judgment and thereby seek to ensure consistency with the position adopted by the US government and thereby align the UK position with that of the USA toward a global business. </w:t>
      </w:r>
    </w:p>
    <w:p w14:paraId="419523F3" w14:textId="51BDAFB7" w:rsidR="00347669" w:rsidRPr="0016372C" w:rsidRDefault="00F555EF" w:rsidP="0028384F">
      <w:pPr>
        <w:pStyle w:val="Heading1"/>
        <w:keepLines w:val="0"/>
        <w:widowControl w:val="0"/>
        <w:ind w:left="709"/>
        <w:rPr>
          <w:szCs w:val="24"/>
        </w:rPr>
      </w:pPr>
      <w:r w:rsidRPr="0016372C">
        <w:rPr>
          <w:rFonts w:asciiTheme="majorHAnsi" w:hAnsiTheme="majorHAnsi" w:cstheme="majorHAnsi"/>
          <w:szCs w:val="24"/>
        </w:rPr>
        <w:t>The relief sought would prevent</w:t>
      </w:r>
      <w:r w:rsidR="00A46208" w:rsidRPr="0016372C">
        <w:rPr>
          <w:rFonts w:asciiTheme="majorHAnsi" w:hAnsiTheme="majorHAnsi" w:cstheme="majorHAnsi"/>
          <w:szCs w:val="24"/>
        </w:rPr>
        <w:t>,</w:t>
      </w:r>
      <w:r w:rsidRPr="0016372C">
        <w:rPr>
          <w:rFonts w:asciiTheme="majorHAnsi" w:hAnsiTheme="majorHAnsi" w:cstheme="majorHAnsi"/>
          <w:szCs w:val="24"/>
        </w:rPr>
        <w:t xml:space="preserve"> limit</w:t>
      </w:r>
      <w:r w:rsidR="00A46208" w:rsidRPr="0016372C">
        <w:rPr>
          <w:rFonts w:asciiTheme="majorHAnsi" w:hAnsiTheme="majorHAnsi" w:cstheme="majorHAnsi"/>
          <w:szCs w:val="24"/>
        </w:rPr>
        <w:t>,</w:t>
      </w:r>
      <w:r w:rsidRPr="0016372C">
        <w:rPr>
          <w:rFonts w:asciiTheme="majorHAnsi" w:hAnsiTheme="majorHAnsi" w:cstheme="majorHAnsi"/>
          <w:szCs w:val="24"/>
        </w:rPr>
        <w:t xml:space="preserve"> and remedy the significant damage that we outline below. </w:t>
      </w:r>
    </w:p>
    <w:p w14:paraId="06DDA460" w14:textId="4847DCE5" w:rsidR="00F25792" w:rsidRPr="0016372C" w:rsidRDefault="00F25792" w:rsidP="000A48CF">
      <w:pPr>
        <w:pStyle w:val="BodyText"/>
        <w:jc w:val="both"/>
        <w:rPr>
          <w:b/>
          <w:bCs/>
        </w:rPr>
      </w:pPr>
      <w:r w:rsidRPr="0016372C">
        <w:rPr>
          <w:b/>
          <w:bCs/>
        </w:rPr>
        <w:t xml:space="preserve">The CMA </w:t>
      </w:r>
      <w:r w:rsidR="00B51F57" w:rsidRPr="0016372C">
        <w:rPr>
          <w:b/>
          <w:bCs/>
        </w:rPr>
        <w:t>could begin a conduct investigation upon</w:t>
      </w:r>
      <w:r w:rsidR="001B372D" w:rsidRPr="0016372C">
        <w:rPr>
          <w:b/>
          <w:bCs/>
        </w:rPr>
        <w:t xml:space="preserve"> the imposition of a conduct requirement</w:t>
      </w:r>
    </w:p>
    <w:p w14:paraId="511C6581" w14:textId="403EE6E4" w:rsidR="00354D3D" w:rsidRPr="0016372C" w:rsidRDefault="008414FD" w:rsidP="0028384F">
      <w:pPr>
        <w:pStyle w:val="Heading1"/>
        <w:keepLines w:val="0"/>
        <w:widowControl w:val="0"/>
        <w:ind w:left="709"/>
        <w:rPr>
          <w:szCs w:val="24"/>
        </w:rPr>
      </w:pPr>
      <w:r>
        <w:rPr>
          <w:szCs w:val="24"/>
        </w:rPr>
        <w:t>T</w:t>
      </w:r>
      <w:r w:rsidR="00B51F57" w:rsidRPr="0016372C">
        <w:rPr>
          <w:szCs w:val="24"/>
        </w:rPr>
        <w:t xml:space="preserve">he CMA has started an SMS investigation into Google Search and must provide Google with an outcome of the investigation within 9 months of the </w:t>
      </w:r>
      <w:r w:rsidR="00B51F57" w:rsidRPr="0028384F">
        <w:rPr>
          <w:rFonts w:asciiTheme="majorHAnsi" w:hAnsiTheme="majorHAnsi" w:cstheme="majorHAnsi"/>
          <w:szCs w:val="24"/>
        </w:rPr>
        <w:t>investigation</w:t>
      </w:r>
      <w:r w:rsidR="00B51F57" w:rsidRPr="0016372C">
        <w:rPr>
          <w:szCs w:val="24"/>
        </w:rPr>
        <w:t xml:space="preserve"> notice (by 13 October 2025)</w:t>
      </w:r>
      <w:r w:rsidR="00A57CC9" w:rsidRPr="0016372C">
        <w:rPr>
          <w:szCs w:val="24"/>
        </w:rPr>
        <w:t>,</w:t>
      </w:r>
      <w:r w:rsidR="00D60EE2" w:rsidRPr="0016372C">
        <w:rPr>
          <w:szCs w:val="24"/>
        </w:rPr>
        <w:t xml:space="preserve"> at which point the CMA imposes conduct requirement(s) on Google. </w:t>
      </w:r>
      <w:r w:rsidR="006942AB" w:rsidRPr="0016372C">
        <w:rPr>
          <w:szCs w:val="24"/>
        </w:rPr>
        <w:t xml:space="preserve">Google’s AI Overviews product is constantly evolving and its </w:t>
      </w:r>
      <w:r w:rsidR="00354D3D" w:rsidRPr="0016372C">
        <w:rPr>
          <w:szCs w:val="24"/>
        </w:rPr>
        <w:t xml:space="preserve">expanding </w:t>
      </w:r>
      <w:r w:rsidR="006942AB" w:rsidRPr="0016372C">
        <w:rPr>
          <w:szCs w:val="24"/>
        </w:rPr>
        <w:t xml:space="preserve">reach towards news publishers is a severe worry and should be </w:t>
      </w:r>
      <w:r w:rsidR="00354D3D" w:rsidRPr="0016372C">
        <w:rPr>
          <w:szCs w:val="24"/>
        </w:rPr>
        <w:t xml:space="preserve">remedied before Google’s commercial objectives with AI Overviews cause more harm. </w:t>
      </w:r>
    </w:p>
    <w:p w14:paraId="2ABA67DF" w14:textId="5DD0F476" w:rsidR="00997846" w:rsidRPr="0016372C" w:rsidRDefault="00DD2038" w:rsidP="009D2645">
      <w:pPr>
        <w:pStyle w:val="BodyText"/>
        <w:widowControl w:val="0"/>
        <w:rPr>
          <w:rFonts w:asciiTheme="majorHAnsi" w:hAnsiTheme="majorHAnsi" w:cstheme="majorHAnsi"/>
          <w:b/>
          <w:bCs/>
        </w:rPr>
      </w:pPr>
      <w:r w:rsidRPr="0016372C">
        <w:rPr>
          <w:rFonts w:asciiTheme="majorHAnsi" w:hAnsiTheme="majorHAnsi" w:cstheme="majorHAnsi"/>
          <w:b/>
          <w:bCs/>
        </w:rPr>
        <w:t xml:space="preserve">Google’s actions will cause </w:t>
      </w:r>
      <w:r w:rsidR="00EC1F9A" w:rsidRPr="0016372C">
        <w:rPr>
          <w:rFonts w:asciiTheme="majorHAnsi" w:hAnsiTheme="majorHAnsi" w:cstheme="majorHAnsi"/>
          <w:b/>
          <w:bCs/>
        </w:rPr>
        <w:t>s</w:t>
      </w:r>
      <w:r w:rsidR="00997846" w:rsidRPr="0016372C">
        <w:rPr>
          <w:rFonts w:asciiTheme="majorHAnsi" w:hAnsiTheme="majorHAnsi" w:cstheme="majorHAnsi"/>
          <w:b/>
          <w:bCs/>
        </w:rPr>
        <w:t xml:space="preserve">ignificant </w:t>
      </w:r>
      <w:r w:rsidR="005D45A6" w:rsidRPr="0016372C">
        <w:rPr>
          <w:rFonts w:asciiTheme="majorHAnsi" w:hAnsiTheme="majorHAnsi" w:cstheme="majorHAnsi"/>
          <w:b/>
          <w:bCs/>
        </w:rPr>
        <w:t xml:space="preserve">and irreversible </w:t>
      </w:r>
      <w:r w:rsidR="00EC1F9A" w:rsidRPr="0016372C">
        <w:rPr>
          <w:rFonts w:asciiTheme="majorHAnsi" w:hAnsiTheme="majorHAnsi" w:cstheme="majorHAnsi"/>
          <w:b/>
          <w:bCs/>
        </w:rPr>
        <w:t>d</w:t>
      </w:r>
      <w:r w:rsidR="00997846" w:rsidRPr="0016372C">
        <w:rPr>
          <w:rFonts w:asciiTheme="majorHAnsi" w:hAnsiTheme="majorHAnsi" w:cstheme="majorHAnsi"/>
          <w:b/>
          <w:bCs/>
        </w:rPr>
        <w:t>amage</w:t>
      </w:r>
      <w:r w:rsidR="00192EDB" w:rsidRPr="0016372C">
        <w:rPr>
          <w:rFonts w:asciiTheme="majorHAnsi" w:hAnsiTheme="majorHAnsi" w:cstheme="majorHAnsi"/>
          <w:b/>
          <w:bCs/>
        </w:rPr>
        <w:t xml:space="preserve"> </w:t>
      </w:r>
    </w:p>
    <w:p w14:paraId="32E1D953" w14:textId="63CFB9B9" w:rsidR="0057460A" w:rsidRPr="0016372C" w:rsidRDefault="0057460A" w:rsidP="0028384F">
      <w:pPr>
        <w:pStyle w:val="Heading1"/>
        <w:keepLines w:val="0"/>
        <w:widowControl w:val="0"/>
        <w:ind w:left="709"/>
        <w:rPr>
          <w:rFonts w:asciiTheme="majorHAnsi" w:hAnsiTheme="majorHAnsi" w:cstheme="majorHAnsi"/>
          <w:b/>
          <w:szCs w:val="24"/>
          <w:u w:val="single"/>
        </w:rPr>
      </w:pPr>
      <w:r w:rsidRPr="0016372C">
        <w:rPr>
          <w:rFonts w:asciiTheme="majorHAnsi" w:hAnsiTheme="majorHAnsi" w:cstheme="majorHAnsi"/>
          <w:szCs w:val="24"/>
        </w:rPr>
        <w:t>The application for interim measures in this case is based, firstly, on the fact that Google’s position is one of enduring dominance and its presence and its actions weaken competition. In this setting</w:t>
      </w:r>
      <w:r w:rsidR="00A57CC9" w:rsidRPr="0016372C">
        <w:rPr>
          <w:rFonts w:asciiTheme="majorHAnsi" w:hAnsiTheme="majorHAnsi" w:cstheme="majorHAnsi"/>
          <w:szCs w:val="24"/>
        </w:rPr>
        <w:t>,</w:t>
      </w:r>
      <w:r w:rsidRPr="0016372C">
        <w:rPr>
          <w:rFonts w:asciiTheme="majorHAnsi" w:hAnsiTheme="majorHAnsi" w:cstheme="majorHAnsi"/>
          <w:szCs w:val="24"/>
        </w:rPr>
        <w:t xml:space="preserve"> the significance of Google’s behaviour should be judged in the context where Google has already been found by the CMA (and EU Commission) to have weakened competition and has already caused significant damage. </w:t>
      </w:r>
      <w:r w:rsidR="00354D3D" w:rsidRPr="0016372C">
        <w:rPr>
          <w:rFonts w:asciiTheme="majorHAnsi" w:hAnsiTheme="majorHAnsi" w:cstheme="majorHAnsi"/>
          <w:szCs w:val="24"/>
        </w:rPr>
        <w:t xml:space="preserve">Where there is </w:t>
      </w:r>
      <w:r w:rsidR="00A57CC9" w:rsidRPr="0016372C">
        <w:rPr>
          <w:rFonts w:asciiTheme="majorHAnsi" w:hAnsiTheme="majorHAnsi" w:cstheme="majorHAnsi"/>
          <w:szCs w:val="24"/>
        </w:rPr>
        <w:t>long-term</w:t>
      </w:r>
      <w:r w:rsidR="00354D3D" w:rsidRPr="0016372C">
        <w:rPr>
          <w:rFonts w:asciiTheme="majorHAnsi" w:hAnsiTheme="majorHAnsi" w:cstheme="majorHAnsi"/>
          <w:szCs w:val="24"/>
        </w:rPr>
        <w:t xml:space="preserve"> dominance, with </w:t>
      </w:r>
      <w:proofErr w:type="gramStart"/>
      <w:r w:rsidR="00354D3D" w:rsidRPr="0016372C">
        <w:rPr>
          <w:rFonts w:asciiTheme="majorHAnsi" w:hAnsiTheme="majorHAnsi" w:cstheme="majorHAnsi"/>
          <w:szCs w:val="24"/>
        </w:rPr>
        <w:t>a large number of</w:t>
      </w:r>
      <w:proofErr w:type="gramEnd"/>
      <w:r w:rsidR="00354D3D" w:rsidRPr="0016372C">
        <w:rPr>
          <w:rFonts w:asciiTheme="majorHAnsi" w:hAnsiTheme="majorHAnsi" w:cstheme="majorHAnsi"/>
          <w:szCs w:val="24"/>
        </w:rPr>
        <w:t xml:space="preserve"> small firms that co-exist, the issue is the restriction of fragile competition in the competitive fringe. That competition needs to be preserved and promoted to enable competition to operate as a competitive constraint. Hence, the need for interim measures.</w:t>
      </w:r>
      <w:r w:rsidR="00127A48" w:rsidRPr="0016372C">
        <w:rPr>
          <w:rStyle w:val="FootnoteReference"/>
          <w:rFonts w:asciiTheme="majorHAnsi" w:hAnsiTheme="majorHAnsi" w:cstheme="majorHAnsi"/>
          <w:szCs w:val="24"/>
          <w:lang w:val="en-GB"/>
        </w:rPr>
        <w:footnoteReference w:id="179"/>
      </w:r>
      <w:r w:rsidR="00354D3D" w:rsidRPr="0016372C">
        <w:rPr>
          <w:rFonts w:asciiTheme="majorHAnsi" w:hAnsiTheme="majorHAnsi" w:cstheme="majorHAnsi"/>
          <w:szCs w:val="24"/>
        </w:rPr>
        <w:t xml:space="preserve">  </w:t>
      </w:r>
    </w:p>
    <w:p w14:paraId="60FF79A9" w14:textId="12FB8BF3" w:rsidR="006A28CC" w:rsidRPr="0016372C" w:rsidRDefault="006A28CC" w:rsidP="0028384F">
      <w:pPr>
        <w:pStyle w:val="Heading1"/>
        <w:keepLines w:val="0"/>
        <w:widowControl w:val="0"/>
        <w:ind w:left="709"/>
        <w:rPr>
          <w:rFonts w:asciiTheme="majorHAnsi" w:hAnsiTheme="majorHAnsi" w:cstheme="majorHAnsi"/>
          <w:b/>
          <w:szCs w:val="24"/>
          <w:u w:val="single"/>
        </w:rPr>
      </w:pPr>
      <w:r w:rsidRPr="0016372C">
        <w:rPr>
          <w:rFonts w:asciiTheme="majorHAnsi" w:hAnsiTheme="majorHAnsi" w:cstheme="majorHAnsi"/>
          <w:szCs w:val="24"/>
        </w:rPr>
        <w:t xml:space="preserve">When assessing </w:t>
      </w:r>
      <w:r w:rsidR="00A32441" w:rsidRPr="0016372C">
        <w:rPr>
          <w:rFonts w:asciiTheme="majorHAnsi" w:hAnsiTheme="majorHAnsi" w:cstheme="majorHAnsi"/>
          <w:szCs w:val="24"/>
        </w:rPr>
        <w:t>damage,</w:t>
      </w:r>
      <w:r w:rsidR="00EB1BC4" w:rsidRPr="0016372C">
        <w:rPr>
          <w:rFonts w:asciiTheme="majorHAnsi" w:hAnsiTheme="majorHAnsi" w:cstheme="majorHAnsi"/>
          <w:szCs w:val="24"/>
        </w:rPr>
        <w:t xml:space="preserve"> the context in terms of</w:t>
      </w:r>
      <w:r w:rsidRPr="0016372C">
        <w:rPr>
          <w:rFonts w:asciiTheme="majorHAnsi" w:hAnsiTheme="majorHAnsi" w:cstheme="majorHAnsi"/>
          <w:szCs w:val="24"/>
        </w:rPr>
        <w:t xml:space="preserve"> the level of dominance and pre-existing level of harm to consumers, and the competitive fragility of </w:t>
      </w:r>
      <w:r w:rsidR="00A32441" w:rsidRPr="0016372C">
        <w:rPr>
          <w:rFonts w:asciiTheme="majorHAnsi" w:hAnsiTheme="majorHAnsi" w:cstheme="majorHAnsi"/>
          <w:szCs w:val="24"/>
        </w:rPr>
        <w:t xml:space="preserve">a </w:t>
      </w:r>
      <w:r w:rsidRPr="0016372C">
        <w:rPr>
          <w:rFonts w:asciiTheme="majorHAnsi" w:hAnsiTheme="majorHAnsi" w:cstheme="majorHAnsi"/>
          <w:szCs w:val="24"/>
        </w:rPr>
        <w:t>market already affected by abuse and previous changes by others</w:t>
      </w:r>
      <w:r w:rsidR="00A57CC9" w:rsidRPr="0016372C">
        <w:rPr>
          <w:rFonts w:asciiTheme="majorHAnsi" w:hAnsiTheme="majorHAnsi" w:cstheme="majorHAnsi"/>
          <w:szCs w:val="24"/>
        </w:rPr>
        <w:t>,</w:t>
      </w:r>
      <w:r w:rsidRPr="0016372C">
        <w:rPr>
          <w:rFonts w:asciiTheme="majorHAnsi" w:hAnsiTheme="majorHAnsi" w:cstheme="majorHAnsi"/>
          <w:szCs w:val="24"/>
        </w:rPr>
        <w:t xml:space="preserve"> needs to be borne in mind</w:t>
      </w:r>
      <w:r w:rsidR="002E29C5" w:rsidRPr="0016372C">
        <w:rPr>
          <w:rFonts w:asciiTheme="majorHAnsi" w:hAnsiTheme="majorHAnsi" w:cstheme="majorHAnsi"/>
          <w:szCs w:val="24"/>
        </w:rPr>
        <w:t>.</w:t>
      </w:r>
    </w:p>
    <w:p w14:paraId="7BF01846" w14:textId="77777777" w:rsidR="00EC1F9A" w:rsidRPr="0016372C" w:rsidRDefault="00EC1F9A" w:rsidP="0028384F">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The CMA’s assessment of whether the conduct is causing or is likely to cause significant damage will take into account: the nature of the market(s) in question and the dynamics of competition within the market(s), the effect the conduct is having or is likely to have on a particular business or categories of businesses in the market(s), or the effect that the conduct is having or is likely to have on the public interest.</w:t>
      </w:r>
      <w:r w:rsidRPr="0016372C">
        <w:rPr>
          <w:rStyle w:val="FootnoteReference"/>
          <w:rFonts w:asciiTheme="majorHAnsi" w:hAnsiTheme="majorHAnsi" w:cstheme="majorHAnsi"/>
          <w:szCs w:val="24"/>
          <w:lang w:val="en-GB"/>
        </w:rPr>
        <w:footnoteReference w:id="180"/>
      </w:r>
      <w:r w:rsidRPr="0016372C">
        <w:rPr>
          <w:rFonts w:asciiTheme="majorHAnsi" w:hAnsiTheme="majorHAnsi" w:cstheme="majorHAnsi"/>
          <w:szCs w:val="24"/>
        </w:rPr>
        <w:t xml:space="preserve"> </w:t>
      </w:r>
    </w:p>
    <w:p w14:paraId="44E034BC" w14:textId="77777777" w:rsidR="00EC1F9A" w:rsidRPr="0016372C" w:rsidRDefault="00EC1F9A" w:rsidP="0028384F">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Damage will be significant where:</w:t>
      </w:r>
    </w:p>
    <w:p w14:paraId="6853DB26" w14:textId="77777777" w:rsidR="00EC1F9A" w:rsidRPr="0016372C" w:rsidRDefault="00EC1F9A" w:rsidP="009D2645">
      <w:pPr>
        <w:pStyle w:val="Heading1"/>
        <w:keepLines w:val="0"/>
        <w:widowControl w:val="0"/>
        <w:numPr>
          <w:ilvl w:val="0"/>
          <w:numId w:val="0"/>
        </w:numPr>
        <w:ind w:left="1134" w:right="522"/>
        <w:rPr>
          <w:rFonts w:asciiTheme="majorHAnsi" w:hAnsiTheme="majorHAnsi" w:cstheme="majorHAnsi"/>
          <w:szCs w:val="24"/>
        </w:rPr>
      </w:pPr>
      <w:r w:rsidRPr="0016372C">
        <w:rPr>
          <w:rFonts w:asciiTheme="majorHAnsi" w:hAnsiTheme="majorHAnsi" w:cstheme="majorHAnsi"/>
          <w:szCs w:val="24"/>
        </w:rPr>
        <w:t>“</w:t>
      </w:r>
      <w:r w:rsidRPr="0016372C">
        <w:rPr>
          <w:rFonts w:asciiTheme="majorHAnsi" w:hAnsiTheme="majorHAnsi" w:cstheme="majorHAnsi"/>
          <w:i/>
          <w:iCs/>
          <w:szCs w:val="24"/>
        </w:rPr>
        <w:t xml:space="preserve">a particular person or category of persons is or is </w:t>
      </w:r>
      <w:r w:rsidRPr="0016372C">
        <w:rPr>
          <w:rFonts w:asciiTheme="majorHAnsi" w:hAnsiTheme="majorHAnsi" w:cstheme="majorHAnsi"/>
          <w:b/>
          <w:bCs w:val="0"/>
          <w:i/>
          <w:iCs/>
          <w:szCs w:val="24"/>
        </w:rPr>
        <w:t>likely to be restricted in their ability to compete effectively</w:t>
      </w:r>
      <w:r w:rsidRPr="0016372C">
        <w:rPr>
          <w:rFonts w:asciiTheme="majorHAnsi" w:hAnsiTheme="majorHAnsi" w:cstheme="majorHAnsi"/>
          <w:i/>
          <w:iCs/>
          <w:szCs w:val="24"/>
        </w:rPr>
        <w:t xml:space="preserve"> in the market(s), such that this is causing or is likely to cause significant damage to their commercial position.</w:t>
      </w:r>
      <w:r w:rsidRPr="0016372C">
        <w:rPr>
          <w:rFonts w:asciiTheme="majorHAnsi" w:hAnsiTheme="majorHAnsi" w:cstheme="majorHAnsi"/>
          <w:szCs w:val="24"/>
        </w:rPr>
        <w:t>”</w:t>
      </w:r>
      <w:r w:rsidRPr="0016372C">
        <w:rPr>
          <w:rStyle w:val="FootnoteReference"/>
          <w:rFonts w:asciiTheme="majorHAnsi" w:hAnsiTheme="majorHAnsi" w:cstheme="majorHAnsi"/>
          <w:szCs w:val="24"/>
          <w:lang w:val="en-GB"/>
        </w:rPr>
        <w:footnoteReference w:id="181"/>
      </w:r>
    </w:p>
    <w:p w14:paraId="740B2C40" w14:textId="77777777" w:rsidR="00EC1F9A" w:rsidRPr="0016372C" w:rsidRDefault="00EC1F9A" w:rsidP="0028384F">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 xml:space="preserve">Damage can include actual or potential: </w:t>
      </w:r>
    </w:p>
    <w:p w14:paraId="6BAD7F38" w14:textId="6117607B" w:rsidR="00EC1F9A" w:rsidRPr="0016372C" w:rsidRDefault="00EC1F9A" w:rsidP="0007124B">
      <w:pPr>
        <w:pStyle w:val="Heading1"/>
        <w:keepLines w:val="0"/>
        <w:widowControl w:val="0"/>
        <w:numPr>
          <w:ilvl w:val="0"/>
          <w:numId w:val="0"/>
        </w:numPr>
        <w:ind w:left="1134" w:right="522"/>
        <w:rPr>
          <w:rFonts w:asciiTheme="majorHAnsi" w:hAnsiTheme="majorHAnsi" w:cstheme="majorHAnsi"/>
          <w:i/>
          <w:iCs/>
          <w:szCs w:val="24"/>
        </w:rPr>
      </w:pPr>
      <w:r w:rsidRPr="0016372C">
        <w:rPr>
          <w:rFonts w:asciiTheme="majorHAnsi" w:hAnsiTheme="majorHAnsi" w:cstheme="majorHAnsi"/>
          <w:szCs w:val="24"/>
        </w:rPr>
        <w:t>“</w:t>
      </w:r>
      <w:r w:rsidRPr="0016372C">
        <w:rPr>
          <w:rFonts w:asciiTheme="majorHAnsi" w:hAnsiTheme="majorHAnsi" w:cstheme="majorHAnsi"/>
          <w:i/>
          <w:iCs/>
          <w:szCs w:val="24"/>
        </w:rPr>
        <w:t xml:space="preserve">• financial loss to a person or class of persons (to be assessed with reference to that </w:t>
      </w:r>
      <w:r w:rsidR="00467154" w:rsidRPr="0016372C">
        <w:rPr>
          <w:rFonts w:asciiTheme="majorHAnsi" w:hAnsiTheme="majorHAnsi" w:cstheme="majorHAnsi"/>
          <w:i/>
          <w:iCs/>
          <w:szCs w:val="24"/>
        </w:rPr>
        <w:t>person ‘</w:t>
      </w:r>
      <w:r w:rsidRPr="0016372C">
        <w:rPr>
          <w:rFonts w:asciiTheme="majorHAnsi" w:hAnsiTheme="majorHAnsi" w:cstheme="majorHAnsi"/>
          <w:i/>
          <w:iCs/>
          <w:szCs w:val="24"/>
        </w:rPr>
        <w:t xml:space="preserve">s size or financial resources as well as the proportion of the loss in relation to the </w:t>
      </w:r>
      <w:proofErr w:type="gramStart"/>
      <w:r w:rsidRPr="0016372C">
        <w:rPr>
          <w:rFonts w:asciiTheme="majorHAnsi" w:hAnsiTheme="majorHAnsi" w:cstheme="majorHAnsi"/>
          <w:i/>
          <w:iCs/>
          <w:szCs w:val="24"/>
        </w:rPr>
        <w:t>person‘</w:t>
      </w:r>
      <w:proofErr w:type="gramEnd"/>
      <w:r w:rsidRPr="0016372C">
        <w:rPr>
          <w:rFonts w:asciiTheme="majorHAnsi" w:hAnsiTheme="majorHAnsi" w:cstheme="majorHAnsi"/>
          <w:i/>
          <w:iCs/>
          <w:szCs w:val="24"/>
        </w:rPr>
        <w:t>s total revenue</w:t>
      </w:r>
      <w:proofErr w:type="gramStart"/>
      <w:r w:rsidRPr="0016372C">
        <w:rPr>
          <w:rFonts w:asciiTheme="majorHAnsi" w:hAnsiTheme="majorHAnsi" w:cstheme="majorHAnsi"/>
          <w:i/>
          <w:iCs/>
          <w:szCs w:val="24"/>
        </w:rPr>
        <w:t>);</w:t>
      </w:r>
      <w:proofErr w:type="gramEnd"/>
      <w:r w:rsidRPr="0016372C">
        <w:rPr>
          <w:rFonts w:asciiTheme="majorHAnsi" w:hAnsiTheme="majorHAnsi" w:cstheme="majorHAnsi"/>
          <w:i/>
          <w:iCs/>
          <w:szCs w:val="24"/>
        </w:rPr>
        <w:t xml:space="preserve"> </w:t>
      </w:r>
    </w:p>
    <w:p w14:paraId="79F67DCD" w14:textId="77777777" w:rsidR="00EC1F9A" w:rsidRPr="0016372C" w:rsidRDefault="00EC1F9A" w:rsidP="009D2645">
      <w:pPr>
        <w:pStyle w:val="Heading1"/>
        <w:keepLines w:val="0"/>
        <w:widowControl w:val="0"/>
        <w:numPr>
          <w:ilvl w:val="0"/>
          <w:numId w:val="0"/>
        </w:numPr>
        <w:ind w:left="1134" w:right="522"/>
        <w:rPr>
          <w:rFonts w:asciiTheme="majorHAnsi" w:hAnsiTheme="majorHAnsi" w:cstheme="majorHAnsi"/>
          <w:i/>
          <w:iCs/>
          <w:szCs w:val="24"/>
        </w:rPr>
      </w:pPr>
      <w:r w:rsidRPr="0016372C">
        <w:rPr>
          <w:rFonts w:asciiTheme="majorHAnsi" w:hAnsiTheme="majorHAnsi" w:cstheme="majorHAnsi"/>
          <w:i/>
          <w:iCs/>
          <w:szCs w:val="24"/>
        </w:rPr>
        <w:t xml:space="preserve">• restriction on a person’s or class of persons’ ability to obtain supplies and/or access to customers; and </w:t>
      </w:r>
    </w:p>
    <w:p w14:paraId="0045286C" w14:textId="77777777" w:rsidR="00EC1F9A" w:rsidRPr="0016372C" w:rsidRDefault="00EC1F9A" w:rsidP="009D2645">
      <w:pPr>
        <w:pStyle w:val="Heading1"/>
        <w:keepLines w:val="0"/>
        <w:widowControl w:val="0"/>
        <w:numPr>
          <w:ilvl w:val="0"/>
          <w:numId w:val="0"/>
        </w:numPr>
        <w:ind w:left="1134" w:right="522"/>
        <w:rPr>
          <w:rFonts w:asciiTheme="majorHAnsi" w:hAnsiTheme="majorHAnsi" w:cstheme="majorHAnsi"/>
          <w:szCs w:val="24"/>
        </w:rPr>
      </w:pPr>
      <w:r w:rsidRPr="0016372C">
        <w:rPr>
          <w:rFonts w:asciiTheme="majorHAnsi" w:hAnsiTheme="majorHAnsi" w:cstheme="majorHAnsi"/>
          <w:i/>
          <w:iCs/>
          <w:szCs w:val="24"/>
        </w:rPr>
        <w:t>• damage to the goodwill or reputation of a person or class of persons</w:t>
      </w:r>
      <w:r w:rsidRPr="0016372C">
        <w:rPr>
          <w:rFonts w:asciiTheme="majorHAnsi" w:hAnsiTheme="majorHAnsi" w:cstheme="majorHAnsi"/>
          <w:szCs w:val="24"/>
        </w:rPr>
        <w:t>.”</w:t>
      </w:r>
      <w:r w:rsidRPr="0016372C">
        <w:rPr>
          <w:rStyle w:val="FootnoteReference"/>
          <w:rFonts w:asciiTheme="majorHAnsi" w:hAnsiTheme="majorHAnsi" w:cstheme="majorHAnsi"/>
          <w:szCs w:val="24"/>
          <w:lang w:val="en-GB"/>
        </w:rPr>
        <w:footnoteReference w:id="182"/>
      </w:r>
    </w:p>
    <w:p w14:paraId="12F129FD" w14:textId="77777777" w:rsidR="00A2156F" w:rsidRPr="0016372C" w:rsidRDefault="00280667" w:rsidP="0028384F">
      <w:pPr>
        <w:pStyle w:val="Heading1"/>
        <w:keepLines w:val="0"/>
        <w:widowControl w:val="0"/>
        <w:ind w:left="709"/>
        <w:rPr>
          <w:rFonts w:asciiTheme="majorHAnsi" w:hAnsiTheme="majorHAnsi" w:cstheme="majorHAnsi"/>
          <w:b/>
        </w:rPr>
      </w:pPr>
      <w:r w:rsidRPr="0016372C">
        <w:rPr>
          <w:rFonts w:asciiTheme="majorHAnsi" w:hAnsiTheme="majorHAnsi" w:cstheme="majorHAnsi"/>
          <w:szCs w:val="24"/>
        </w:rPr>
        <w:t>Google’s</w:t>
      </w:r>
      <w:r w:rsidRPr="0016372C">
        <w:rPr>
          <w:rFonts w:asciiTheme="majorHAnsi" w:hAnsiTheme="majorHAnsi" w:cstheme="majorHAnsi"/>
        </w:rPr>
        <w:t xml:space="preserve"> </w:t>
      </w:r>
      <w:r w:rsidR="00E558FA" w:rsidRPr="0028384F">
        <w:rPr>
          <w:rFonts w:asciiTheme="majorHAnsi" w:hAnsiTheme="majorHAnsi" w:cstheme="majorHAnsi"/>
          <w:szCs w:val="24"/>
        </w:rPr>
        <w:t>actions</w:t>
      </w:r>
      <w:r w:rsidR="00E558FA" w:rsidRPr="0016372C">
        <w:rPr>
          <w:rFonts w:asciiTheme="majorHAnsi" w:hAnsiTheme="majorHAnsi" w:cstheme="majorHAnsi"/>
        </w:rPr>
        <w:t xml:space="preserve"> in AI Overviews </w:t>
      </w:r>
      <w:r w:rsidRPr="0016372C">
        <w:rPr>
          <w:rFonts w:asciiTheme="majorHAnsi" w:hAnsiTheme="majorHAnsi" w:cstheme="majorHAnsi"/>
        </w:rPr>
        <w:t xml:space="preserve">will cause </w:t>
      </w:r>
      <w:r w:rsidR="00F54461" w:rsidRPr="0016372C">
        <w:rPr>
          <w:rFonts w:asciiTheme="majorHAnsi" w:hAnsiTheme="majorHAnsi" w:cstheme="majorHAnsi"/>
        </w:rPr>
        <w:t xml:space="preserve">further </w:t>
      </w:r>
      <w:r w:rsidRPr="0016372C">
        <w:rPr>
          <w:rFonts w:asciiTheme="majorHAnsi" w:hAnsiTheme="majorHAnsi" w:cstheme="majorHAnsi"/>
        </w:rPr>
        <w:t>damage</w:t>
      </w:r>
      <w:r w:rsidR="00C84215" w:rsidRPr="0016372C">
        <w:rPr>
          <w:rFonts w:asciiTheme="majorHAnsi" w:hAnsiTheme="majorHAnsi" w:cstheme="majorHAnsi"/>
        </w:rPr>
        <w:t xml:space="preserve"> to </w:t>
      </w:r>
      <w:r w:rsidR="008D1F91" w:rsidRPr="0016372C">
        <w:rPr>
          <w:rFonts w:asciiTheme="majorHAnsi" w:hAnsiTheme="majorHAnsi" w:cstheme="majorHAnsi"/>
        </w:rPr>
        <w:t>news organisations</w:t>
      </w:r>
      <w:r w:rsidR="00E558FA" w:rsidRPr="0016372C">
        <w:rPr>
          <w:rFonts w:asciiTheme="majorHAnsi" w:hAnsiTheme="majorHAnsi" w:cstheme="majorHAnsi"/>
        </w:rPr>
        <w:t>,</w:t>
      </w:r>
      <w:r w:rsidRPr="0016372C">
        <w:rPr>
          <w:rFonts w:asciiTheme="majorHAnsi" w:hAnsiTheme="majorHAnsi" w:cstheme="majorHAnsi"/>
        </w:rPr>
        <w:t xml:space="preserve"> which </w:t>
      </w:r>
      <w:r w:rsidR="00C84215" w:rsidRPr="0016372C">
        <w:rPr>
          <w:rFonts w:asciiTheme="majorHAnsi" w:hAnsiTheme="majorHAnsi" w:cstheme="majorHAnsi"/>
        </w:rPr>
        <w:t xml:space="preserve">will be </w:t>
      </w:r>
      <w:r w:rsidR="00F54461" w:rsidRPr="0016372C">
        <w:rPr>
          <w:rFonts w:asciiTheme="majorHAnsi" w:hAnsiTheme="majorHAnsi" w:cstheme="majorHAnsi"/>
        </w:rPr>
        <w:t xml:space="preserve">very </w:t>
      </w:r>
      <w:r w:rsidRPr="0016372C">
        <w:rPr>
          <w:rFonts w:asciiTheme="majorHAnsi" w:hAnsiTheme="majorHAnsi" w:cstheme="majorHAnsi"/>
        </w:rPr>
        <w:t>difficult t</w:t>
      </w:r>
      <w:r w:rsidR="002B5472" w:rsidRPr="0016372C">
        <w:rPr>
          <w:rFonts w:asciiTheme="majorHAnsi" w:hAnsiTheme="majorHAnsi" w:cstheme="majorHAnsi"/>
        </w:rPr>
        <w:t>o remedy</w:t>
      </w:r>
      <w:r w:rsidR="00EC2333" w:rsidRPr="0016372C">
        <w:rPr>
          <w:rFonts w:asciiTheme="majorHAnsi" w:hAnsiTheme="majorHAnsi" w:cstheme="majorHAnsi"/>
        </w:rPr>
        <w:t xml:space="preserve">. </w:t>
      </w:r>
    </w:p>
    <w:p w14:paraId="3B79ED71" w14:textId="7339FECE" w:rsidR="002F2373" w:rsidRPr="0016372C" w:rsidRDefault="00E1058D" w:rsidP="00A2156F">
      <w:pPr>
        <w:pStyle w:val="Heading1"/>
        <w:keepLines w:val="0"/>
        <w:widowControl w:val="0"/>
        <w:numPr>
          <w:ilvl w:val="0"/>
          <w:numId w:val="0"/>
        </w:numPr>
        <w:rPr>
          <w:rFonts w:asciiTheme="majorHAnsi" w:hAnsiTheme="majorHAnsi" w:cstheme="majorHAnsi"/>
          <w:b/>
        </w:rPr>
      </w:pPr>
      <w:r w:rsidRPr="0016372C">
        <w:rPr>
          <w:rFonts w:asciiTheme="majorHAnsi" w:hAnsiTheme="majorHAnsi" w:cstheme="majorHAnsi"/>
          <w:b/>
        </w:rPr>
        <w:t xml:space="preserve">Google’s </w:t>
      </w:r>
      <w:r w:rsidR="009540F3" w:rsidRPr="0016372C">
        <w:rPr>
          <w:rFonts w:asciiTheme="majorHAnsi" w:hAnsiTheme="majorHAnsi" w:cstheme="majorHAnsi"/>
          <w:b/>
        </w:rPr>
        <w:t>actions in AI Overviews are</w:t>
      </w:r>
      <w:r w:rsidRPr="0016372C">
        <w:rPr>
          <w:rFonts w:asciiTheme="majorHAnsi" w:hAnsiTheme="majorHAnsi" w:cstheme="majorHAnsi"/>
          <w:b/>
        </w:rPr>
        <w:t xml:space="preserve"> contrary to the public interest</w:t>
      </w:r>
    </w:p>
    <w:p w14:paraId="1FCE8C9D" w14:textId="77777777" w:rsidR="00B51F57" w:rsidRPr="0016372C" w:rsidRDefault="00B51F57" w:rsidP="00B51F57">
      <w:pPr>
        <w:pStyle w:val="Heading1"/>
        <w:keepLines w:val="0"/>
        <w:widowControl w:val="0"/>
        <w:numPr>
          <w:ilvl w:val="0"/>
          <w:numId w:val="0"/>
        </w:numPr>
        <w:rPr>
          <w:rFonts w:asciiTheme="majorHAnsi" w:hAnsiTheme="majorHAnsi" w:cstheme="majorHAnsi"/>
          <w:i/>
          <w:iCs/>
          <w:szCs w:val="24"/>
        </w:rPr>
      </w:pPr>
      <w:r w:rsidRPr="0016372C">
        <w:rPr>
          <w:rFonts w:asciiTheme="majorHAnsi" w:hAnsiTheme="majorHAnsi" w:cstheme="majorHAnsi"/>
          <w:i/>
          <w:iCs/>
          <w:szCs w:val="24"/>
        </w:rPr>
        <w:t>Public Interest in Preventing Social Harms and Protecting the Plurality of the Media</w:t>
      </w:r>
    </w:p>
    <w:p w14:paraId="51F52A11" w14:textId="16FA8D45" w:rsidR="00B51F57" w:rsidRPr="0016372C" w:rsidRDefault="00B51F57" w:rsidP="0028384F">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 xml:space="preserve">When considering the public interest, in the Final Report, the CMA has itself identified broader social harms, including the sustainability of high-quality journalism and the challenge to </w:t>
      </w:r>
      <w:r w:rsidR="00A57CC9" w:rsidRPr="0016372C">
        <w:rPr>
          <w:rFonts w:asciiTheme="majorHAnsi" w:hAnsiTheme="majorHAnsi" w:cstheme="majorHAnsi"/>
          <w:szCs w:val="24"/>
        </w:rPr>
        <w:t xml:space="preserve">the </w:t>
      </w:r>
      <w:r w:rsidRPr="0016372C">
        <w:rPr>
          <w:rFonts w:asciiTheme="majorHAnsi" w:hAnsiTheme="majorHAnsi" w:cstheme="majorHAnsi"/>
          <w:szCs w:val="24"/>
        </w:rPr>
        <w:t>plurality of the news media.</w:t>
      </w:r>
      <w:r w:rsidRPr="0016372C">
        <w:rPr>
          <w:rStyle w:val="FootnoteReference"/>
          <w:rFonts w:asciiTheme="majorHAnsi" w:hAnsiTheme="majorHAnsi" w:cstheme="majorHAnsi"/>
          <w:szCs w:val="24"/>
          <w:lang w:val="en-GB"/>
        </w:rPr>
        <w:footnoteReference w:id="183"/>
      </w:r>
      <w:r w:rsidRPr="0016372C">
        <w:rPr>
          <w:rFonts w:asciiTheme="majorHAnsi" w:hAnsiTheme="majorHAnsi" w:cstheme="majorHAnsi"/>
          <w:szCs w:val="24"/>
        </w:rPr>
        <w:t xml:space="preserve"> On its own, such harm would provide sufficient basis for action; taken together with the significant damage that will be caused to copyright and data owners, the case for action is compelling. Indeed, it is unlikely that another case can be imagined where such significant damage and public policy considerations would arise.    </w:t>
      </w:r>
    </w:p>
    <w:p w14:paraId="455BAF82" w14:textId="77777777" w:rsidR="00B51F57" w:rsidRPr="0016372C" w:rsidRDefault="00B51F57" w:rsidP="0028384F">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 xml:space="preserve">We have shown above how Google’s changes operate and cause harm. That harm is to competition and innovation and involves discrimination against smaller businesses and business models based on advertising. Google’s search is a gateway to the web, so these changes are inevitably significant and hence cause significant damage to a wide range of competitors and online businesses. </w:t>
      </w:r>
    </w:p>
    <w:p w14:paraId="6968E631" w14:textId="77777777" w:rsidR="00B51F57" w:rsidRPr="0016372C" w:rsidRDefault="00B51F57" w:rsidP="0028384F">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 xml:space="preserve">The dynamic nature of online markets means that the changes Google has already made, and those which are proposed, are difficult to remedy. The market continually moves on.   </w:t>
      </w:r>
    </w:p>
    <w:p w14:paraId="7853C914" w14:textId="77777777" w:rsidR="00B51F57" w:rsidRPr="0016372C" w:rsidRDefault="00B51F57" w:rsidP="0028384F">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 xml:space="preserve">It is noted that that international coordination is taking place. It is also clear that the world’s competition authorities have been challenged by Google’s actions for many years. Some have </w:t>
      </w:r>
      <w:proofErr w:type="gramStart"/>
      <w:r w:rsidRPr="0016372C">
        <w:rPr>
          <w:rFonts w:asciiTheme="majorHAnsi" w:hAnsiTheme="majorHAnsi" w:cstheme="majorHAnsi"/>
          <w:szCs w:val="24"/>
        </w:rPr>
        <w:t>taken action</w:t>
      </w:r>
      <w:proofErr w:type="gramEnd"/>
      <w:r w:rsidRPr="0016372C">
        <w:rPr>
          <w:rFonts w:asciiTheme="majorHAnsi" w:hAnsiTheme="majorHAnsi" w:cstheme="majorHAnsi"/>
          <w:szCs w:val="24"/>
        </w:rPr>
        <w:t xml:space="preserve">, but none are now better placed than the CMA to address the problems identified or to address them as quickly, given the </w:t>
      </w:r>
      <w:proofErr w:type="gramStart"/>
      <w:r w:rsidRPr="0016372C">
        <w:rPr>
          <w:rFonts w:asciiTheme="majorHAnsi" w:hAnsiTheme="majorHAnsi" w:cstheme="majorHAnsi"/>
          <w:szCs w:val="24"/>
        </w:rPr>
        <w:t>CMA’s</w:t>
      </w:r>
      <w:proofErr w:type="gramEnd"/>
      <w:r w:rsidRPr="0016372C">
        <w:rPr>
          <w:rFonts w:asciiTheme="majorHAnsi" w:hAnsiTheme="majorHAnsi" w:cstheme="majorHAnsi"/>
          <w:szCs w:val="24"/>
        </w:rPr>
        <w:t xml:space="preserve"> in depth understanding of the markets involved, as set out in the Final Report. </w:t>
      </w:r>
    </w:p>
    <w:p w14:paraId="4155F7F5" w14:textId="77777777" w:rsidR="00B51F57" w:rsidRPr="0016372C" w:rsidRDefault="00B51F57" w:rsidP="0028384F">
      <w:pPr>
        <w:pStyle w:val="Heading1"/>
        <w:keepLines w:val="0"/>
        <w:widowControl w:val="0"/>
        <w:ind w:left="709"/>
        <w:rPr>
          <w:rFonts w:asciiTheme="majorHAnsi" w:hAnsiTheme="majorHAnsi" w:cstheme="majorHAnsi"/>
          <w:b/>
          <w:szCs w:val="24"/>
        </w:rPr>
      </w:pPr>
      <w:r w:rsidRPr="0016372C">
        <w:rPr>
          <w:rFonts w:asciiTheme="majorHAnsi" w:hAnsiTheme="majorHAnsi" w:cstheme="majorHAnsi"/>
          <w:szCs w:val="24"/>
        </w:rPr>
        <w:t xml:space="preserve">We expect that carefully crafted directions would provide a basis for a set of remedies that could be formulated, developed, and tested with industry input. As such they are not only a precursor to the CMA’s proposed code of practice and in line with its proposals but, in practice, are likely to be valuable in being formulated in a process that provides for and allows greater industry input than the parliamentary process which can only be expected to provide a framework for remedies. </w:t>
      </w:r>
    </w:p>
    <w:p w14:paraId="41EC33E1" w14:textId="77777777" w:rsidR="0003368B" w:rsidRPr="0016372C" w:rsidRDefault="0003368B" w:rsidP="0003368B">
      <w:pPr>
        <w:pStyle w:val="Heading1"/>
        <w:keepLines w:val="0"/>
        <w:widowControl w:val="0"/>
        <w:numPr>
          <w:ilvl w:val="0"/>
          <w:numId w:val="0"/>
        </w:numPr>
        <w:rPr>
          <w:rFonts w:asciiTheme="majorHAnsi" w:hAnsiTheme="majorHAnsi" w:cstheme="majorHAnsi"/>
          <w:b/>
          <w:bCs w:val="0"/>
          <w:szCs w:val="24"/>
        </w:rPr>
      </w:pPr>
      <w:r w:rsidRPr="0016372C">
        <w:rPr>
          <w:rFonts w:asciiTheme="majorHAnsi" w:hAnsiTheme="majorHAnsi" w:cstheme="majorHAnsi"/>
          <w:b/>
          <w:bCs w:val="0"/>
          <w:szCs w:val="24"/>
        </w:rPr>
        <w:t xml:space="preserve">Urgency </w:t>
      </w:r>
    </w:p>
    <w:p w14:paraId="340B6CB0" w14:textId="5FF68BFF" w:rsidR="00525959" w:rsidRPr="0016372C" w:rsidRDefault="00525959" w:rsidP="0028384F">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 xml:space="preserve">The plurality of </w:t>
      </w:r>
      <w:r w:rsidR="008D1F91" w:rsidRPr="0016372C">
        <w:rPr>
          <w:rFonts w:asciiTheme="majorHAnsi" w:hAnsiTheme="majorHAnsi" w:cstheme="majorHAnsi"/>
          <w:szCs w:val="24"/>
        </w:rPr>
        <w:t xml:space="preserve">the news </w:t>
      </w:r>
      <w:r w:rsidRPr="0016372C">
        <w:rPr>
          <w:rFonts w:asciiTheme="majorHAnsi" w:hAnsiTheme="majorHAnsi" w:cstheme="majorHAnsi"/>
          <w:szCs w:val="24"/>
        </w:rPr>
        <w:t>media is already affected by the amount of material that is unavailable; hidden behind firewalls. T</w:t>
      </w:r>
      <w:r w:rsidR="0003368B" w:rsidRPr="0016372C">
        <w:rPr>
          <w:rFonts w:asciiTheme="majorHAnsi" w:hAnsiTheme="majorHAnsi" w:cstheme="majorHAnsi"/>
          <w:szCs w:val="24"/>
        </w:rPr>
        <w:t xml:space="preserve">he </w:t>
      </w:r>
      <w:r w:rsidRPr="0016372C">
        <w:rPr>
          <w:rFonts w:asciiTheme="majorHAnsi" w:hAnsiTheme="majorHAnsi" w:cstheme="majorHAnsi"/>
          <w:szCs w:val="24"/>
        </w:rPr>
        <w:t xml:space="preserve">high level of concentration and large number of </w:t>
      </w:r>
      <w:proofErr w:type="gramStart"/>
      <w:r w:rsidR="00A57CC9" w:rsidRPr="0016372C">
        <w:rPr>
          <w:rFonts w:asciiTheme="majorHAnsi" w:hAnsiTheme="majorHAnsi" w:cstheme="majorHAnsi"/>
          <w:szCs w:val="24"/>
        </w:rPr>
        <w:t>market</w:t>
      </w:r>
      <w:proofErr w:type="gramEnd"/>
      <w:r w:rsidRPr="0016372C">
        <w:rPr>
          <w:rFonts w:asciiTheme="majorHAnsi" w:hAnsiTheme="majorHAnsi" w:cstheme="majorHAnsi"/>
          <w:szCs w:val="24"/>
        </w:rPr>
        <w:t xml:space="preserve"> exits in recent times indicate that the </w:t>
      </w:r>
      <w:r w:rsidR="0003368B" w:rsidRPr="0016372C">
        <w:rPr>
          <w:rFonts w:asciiTheme="majorHAnsi" w:hAnsiTheme="majorHAnsi" w:cstheme="majorHAnsi"/>
          <w:szCs w:val="24"/>
        </w:rPr>
        <w:t xml:space="preserve">situation is </w:t>
      </w:r>
      <w:proofErr w:type="gramStart"/>
      <w:r w:rsidR="0003368B" w:rsidRPr="0016372C">
        <w:rPr>
          <w:rFonts w:asciiTheme="majorHAnsi" w:hAnsiTheme="majorHAnsi" w:cstheme="majorHAnsi"/>
          <w:szCs w:val="24"/>
        </w:rPr>
        <w:t>urgent</w:t>
      </w:r>
      <w:r w:rsidRPr="0016372C">
        <w:rPr>
          <w:rFonts w:asciiTheme="majorHAnsi" w:hAnsiTheme="majorHAnsi" w:cstheme="majorHAnsi"/>
          <w:szCs w:val="24"/>
        </w:rPr>
        <w:t>, and</w:t>
      </w:r>
      <w:proofErr w:type="gramEnd"/>
      <w:r w:rsidRPr="0016372C">
        <w:rPr>
          <w:rFonts w:asciiTheme="majorHAnsi" w:hAnsiTheme="majorHAnsi" w:cstheme="majorHAnsi"/>
          <w:szCs w:val="24"/>
        </w:rPr>
        <w:t xml:space="preserve"> may be difficult to remediate</w:t>
      </w:r>
      <w:r w:rsidR="00F4608A" w:rsidRPr="0016372C">
        <w:rPr>
          <w:rFonts w:asciiTheme="majorHAnsi" w:hAnsiTheme="majorHAnsi" w:cstheme="majorHAnsi"/>
          <w:szCs w:val="24"/>
        </w:rPr>
        <w:t>.</w:t>
      </w:r>
      <w:r w:rsidR="0003368B" w:rsidRPr="0016372C">
        <w:rPr>
          <w:rFonts w:asciiTheme="majorHAnsi" w:hAnsiTheme="majorHAnsi" w:cstheme="majorHAnsi"/>
          <w:szCs w:val="24"/>
        </w:rPr>
        <w:t xml:space="preserve"> </w:t>
      </w:r>
    </w:p>
    <w:p w14:paraId="7D8B48DE" w14:textId="6FD04B4F" w:rsidR="00525959" w:rsidRPr="0016372C" w:rsidRDefault="00F4608A" w:rsidP="0028384F">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T</w:t>
      </w:r>
      <w:r w:rsidR="0003368B" w:rsidRPr="0016372C">
        <w:rPr>
          <w:rFonts w:asciiTheme="majorHAnsi" w:hAnsiTheme="majorHAnsi" w:cstheme="majorHAnsi"/>
          <w:szCs w:val="24"/>
        </w:rPr>
        <w:t xml:space="preserve">he changes </w:t>
      </w:r>
      <w:r w:rsidRPr="0016372C">
        <w:rPr>
          <w:rFonts w:asciiTheme="majorHAnsi" w:hAnsiTheme="majorHAnsi" w:cstheme="majorHAnsi"/>
          <w:szCs w:val="24"/>
        </w:rPr>
        <w:t>G</w:t>
      </w:r>
      <w:r w:rsidR="0003368B" w:rsidRPr="0016372C">
        <w:rPr>
          <w:rFonts w:asciiTheme="majorHAnsi" w:hAnsiTheme="majorHAnsi" w:cstheme="majorHAnsi"/>
          <w:szCs w:val="24"/>
        </w:rPr>
        <w:t xml:space="preserve">oogle has made </w:t>
      </w:r>
      <w:r w:rsidR="00525959" w:rsidRPr="0016372C">
        <w:rPr>
          <w:rFonts w:asciiTheme="majorHAnsi" w:hAnsiTheme="majorHAnsi" w:cstheme="majorHAnsi"/>
          <w:szCs w:val="24"/>
        </w:rPr>
        <w:t>have c</w:t>
      </w:r>
      <w:r w:rsidR="0003368B" w:rsidRPr="0016372C">
        <w:rPr>
          <w:rFonts w:asciiTheme="majorHAnsi" w:hAnsiTheme="majorHAnsi" w:cstheme="majorHAnsi"/>
          <w:szCs w:val="24"/>
        </w:rPr>
        <w:t>aused businesses to change their business strategies</w:t>
      </w:r>
      <w:r w:rsidR="008C7F78" w:rsidRPr="0016372C">
        <w:rPr>
          <w:rFonts w:asciiTheme="majorHAnsi" w:hAnsiTheme="majorHAnsi" w:cstheme="majorHAnsi"/>
          <w:szCs w:val="24"/>
        </w:rPr>
        <w:t xml:space="preserve">, </w:t>
      </w:r>
      <w:r w:rsidR="00525959" w:rsidRPr="0016372C">
        <w:rPr>
          <w:rFonts w:asciiTheme="majorHAnsi" w:hAnsiTheme="majorHAnsi" w:cstheme="majorHAnsi"/>
          <w:szCs w:val="24"/>
        </w:rPr>
        <w:t>reducing the availability of high-quality news content free at the point of use</w:t>
      </w:r>
      <w:r w:rsidR="00EC2333" w:rsidRPr="0016372C">
        <w:rPr>
          <w:rFonts w:asciiTheme="majorHAnsi" w:hAnsiTheme="majorHAnsi" w:cstheme="majorHAnsi"/>
          <w:szCs w:val="24"/>
        </w:rPr>
        <w:t>.</w:t>
      </w:r>
      <w:r w:rsidR="00525959" w:rsidRPr="0016372C">
        <w:rPr>
          <w:rFonts w:asciiTheme="majorHAnsi" w:hAnsiTheme="majorHAnsi" w:cstheme="majorHAnsi"/>
          <w:szCs w:val="24"/>
        </w:rPr>
        <w:t xml:space="preserve"> </w:t>
      </w:r>
    </w:p>
    <w:p w14:paraId="09DA1F9D" w14:textId="51E16D53" w:rsidR="00B33220" w:rsidRPr="0016372C" w:rsidRDefault="00844806" w:rsidP="0028384F">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 xml:space="preserve">Under the </w:t>
      </w:r>
      <w:r w:rsidR="00525959" w:rsidRPr="0016372C">
        <w:rPr>
          <w:rFonts w:asciiTheme="majorHAnsi" w:hAnsiTheme="majorHAnsi" w:cstheme="majorHAnsi"/>
          <w:szCs w:val="24"/>
        </w:rPr>
        <w:t xml:space="preserve">CMA’s </w:t>
      </w:r>
      <w:r w:rsidRPr="0016372C">
        <w:rPr>
          <w:rFonts w:asciiTheme="majorHAnsi" w:hAnsiTheme="majorHAnsi" w:cstheme="majorHAnsi"/>
          <w:szCs w:val="24"/>
        </w:rPr>
        <w:t>timetable</w:t>
      </w:r>
      <w:r w:rsidR="006942AB" w:rsidRPr="0016372C">
        <w:rPr>
          <w:rFonts w:asciiTheme="majorHAnsi" w:hAnsiTheme="majorHAnsi" w:cstheme="majorHAnsi"/>
          <w:szCs w:val="24"/>
        </w:rPr>
        <w:t>,</w:t>
      </w:r>
      <w:r w:rsidRPr="0016372C">
        <w:rPr>
          <w:rFonts w:asciiTheme="majorHAnsi" w:hAnsiTheme="majorHAnsi" w:cstheme="majorHAnsi"/>
          <w:szCs w:val="24"/>
        </w:rPr>
        <w:t xml:space="preserve"> </w:t>
      </w:r>
      <w:r w:rsidR="00525959" w:rsidRPr="0016372C">
        <w:rPr>
          <w:rFonts w:asciiTheme="majorHAnsi" w:hAnsiTheme="majorHAnsi" w:cstheme="majorHAnsi"/>
          <w:szCs w:val="24"/>
        </w:rPr>
        <w:t xml:space="preserve">any action </w:t>
      </w:r>
      <w:r w:rsidR="006942AB" w:rsidRPr="0016372C">
        <w:rPr>
          <w:rFonts w:asciiTheme="majorHAnsi" w:hAnsiTheme="majorHAnsi" w:cstheme="majorHAnsi"/>
          <w:szCs w:val="24"/>
        </w:rPr>
        <w:t xml:space="preserve">under the DMCC </w:t>
      </w:r>
      <w:r w:rsidR="00525959" w:rsidRPr="0016372C">
        <w:rPr>
          <w:rFonts w:asciiTheme="majorHAnsi" w:hAnsiTheme="majorHAnsi" w:cstheme="majorHAnsi"/>
          <w:szCs w:val="24"/>
        </w:rPr>
        <w:t xml:space="preserve">will only be implemented </w:t>
      </w:r>
      <w:r w:rsidRPr="0016372C">
        <w:rPr>
          <w:rFonts w:asciiTheme="majorHAnsi" w:hAnsiTheme="majorHAnsi" w:cstheme="majorHAnsi"/>
          <w:szCs w:val="24"/>
        </w:rPr>
        <w:t xml:space="preserve">from </w:t>
      </w:r>
      <w:r w:rsidR="006942AB" w:rsidRPr="0016372C">
        <w:rPr>
          <w:rFonts w:asciiTheme="majorHAnsi" w:hAnsiTheme="majorHAnsi" w:cstheme="majorHAnsi"/>
          <w:szCs w:val="24"/>
        </w:rPr>
        <w:t>the end of 2025</w:t>
      </w:r>
      <w:r w:rsidRPr="0016372C">
        <w:rPr>
          <w:rFonts w:asciiTheme="majorHAnsi" w:hAnsiTheme="majorHAnsi" w:cstheme="majorHAnsi"/>
          <w:szCs w:val="24"/>
        </w:rPr>
        <w:t xml:space="preserve">. The time to act to preserve the status quo is therefore short, and the CMA should consider the situation urgent. </w:t>
      </w:r>
    </w:p>
    <w:p w14:paraId="6CEFD95C" w14:textId="1C021243" w:rsidR="00354D3D" w:rsidRDefault="0003368B" w:rsidP="0028384F">
      <w:pPr>
        <w:pStyle w:val="Heading1"/>
        <w:keepLines w:val="0"/>
        <w:widowControl w:val="0"/>
        <w:ind w:left="709"/>
        <w:rPr>
          <w:rFonts w:asciiTheme="majorHAnsi" w:hAnsiTheme="majorHAnsi" w:cstheme="majorHAnsi"/>
          <w:szCs w:val="24"/>
        </w:rPr>
      </w:pPr>
      <w:r w:rsidRPr="0016372C">
        <w:rPr>
          <w:rFonts w:asciiTheme="majorHAnsi" w:hAnsiTheme="majorHAnsi" w:cstheme="majorHAnsi"/>
          <w:szCs w:val="24"/>
        </w:rPr>
        <w:t>The position is also urgent in terms of preserving the status quo in the public interest</w:t>
      </w:r>
      <w:r w:rsidR="008C7F78" w:rsidRPr="0016372C">
        <w:rPr>
          <w:rFonts w:asciiTheme="majorHAnsi" w:hAnsiTheme="majorHAnsi" w:cstheme="majorHAnsi"/>
          <w:szCs w:val="24"/>
        </w:rPr>
        <w:t>,</w:t>
      </w:r>
      <w:r w:rsidRPr="0016372C">
        <w:rPr>
          <w:rFonts w:asciiTheme="majorHAnsi" w:hAnsiTheme="majorHAnsi" w:cstheme="majorHAnsi"/>
          <w:szCs w:val="24"/>
        </w:rPr>
        <w:t xml:space="preserve"> </w:t>
      </w:r>
      <w:r w:rsidR="00525959" w:rsidRPr="0016372C">
        <w:rPr>
          <w:rFonts w:asciiTheme="majorHAnsi" w:hAnsiTheme="majorHAnsi" w:cstheme="majorHAnsi"/>
          <w:szCs w:val="24"/>
        </w:rPr>
        <w:t xml:space="preserve">to ensure that the </w:t>
      </w:r>
      <w:r w:rsidR="008C7F78" w:rsidRPr="0016372C">
        <w:rPr>
          <w:rFonts w:asciiTheme="majorHAnsi" w:hAnsiTheme="majorHAnsi" w:cstheme="majorHAnsi"/>
          <w:szCs w:val="24"/>
        </w:rPr>
        <w:t xml:space="preserve">CMA’s </w:t>
      </w:r>
      <w:r w:rsidRPr="0016372C">
        <w:rPr>
          <w:rFonts w:asciiTheme="majorHAnsi" w:hAnsiTheme="majorHAnsi" w:cstheme="majorHAnsi"/>
          <w:szCs w:val="24"/>
        </w:rPr>
        <w:t xml:space="preserve">proposed remedies </w:t>
      </w:r>
      <w:r w:rsidR="00525959" w:rsidRPr="0016372C">
        <w:rPr>
          <w:rFonts w:asciiTheme="majorHAnsi" w:hAnsiTheme="majorHAnsi" w:cstheme="majorHAnsi"/>
          <w:szCs w:val="24"/>
        </w:rPr>
        <w:t xml:space="preserve">can be effectively applied. If Google is not prevented now from misusing other’s data and content it may be able to tip the market into total dependency; meaning that any proposed conduct remedy will be pointless and ineffective. </w:t>
      </w:r>
    </w:p>
    <w:p w14:paraId="5FBB7472" w14:textId="77777777" w:rsidR="00DE2271" w:rsidRDefault="00DE2271" w:rsidP="00DE2271">
      <w:pPr>
        <w:pStyle w:val="BodyText"/>
      </w:pPr>
    </w:p>
    <w:p w14:paraId="01F4AE45" w14:textId="77777777" w:rsidR="00DE2271" w:rsidRPr="00DE2271" w:rsidRDefault="00DE2271" w:rsidP="00DE2271">
      <w:pPr>
        <w:pStyle w:val="BodyText"/>
      </w:pPr>
    </w:p>
    <w:p w14:paraId="759FF4FE" w14:textId="5D24219F" w:rsidR="00D1348A" w:rsidRPr="00DF5EAB" w:rsidRDefault="00D1348A" w:rsidP="00771B14">
      <w:pPr>
        <w:pStyle w:val="Quote"/>
        <w:numPr>
          <w:ilvl w:val="0"/>
          <w:numId w:val="11"/>
        </w:numPr>
        <w:jc w:val="center"/>
      </w:pPr>
      <w:bookmarkStart w:id="27" w:name="_Toc201758788"/>
      <w:r w:rsidRPr="00DF5EAB">
        <w:t>Enclosures:</w:t>
      </w:r>
      <w:bookmarkEnd w:id="27"/>
    </w:p>
    <w:p w14:paraId="6087B11A" w14:textId="3D66A02A" w:rsidR="00A74274" w:rsidRPr="005D7028" w:rsidRDefault="00D1348A" w:rsidP="005D7028">
      <w:pPr>
        <w:pStyle w:val="Quote"/>
      </w:pPr>
      <w:bookmarkStart w:id="28" w:name="_Toc201758789"/>
      <w:r w:rsidRPr="005D7028">
        <w:t xml:space="preserve">Annex 1 – </w:t>
      </w:r>
      <w:proofErr w:type="spellStart"/>
      <w:r w:rsidRPr="005D7028">
        <w:rPr>
          <w:b w:val="0"/>
          <w:bCs w:val="0"/>
        </w:rPr>
        <w:t>Authoritas</w:t>
      </w:r>
      <w:proofErr w:type="spellEnd"/>
      <w:r w:rsidRPr="005D7028">
        <w:rPr>
          <w:b w:val="0"/>
          <w:bCs w:val="0"/>
        </w:rPr>
        <w:t xml:space="preserve"> Study</w:t>
      </w:r>
      <w:bookmarkEnd w:id="28"/>
    </w:p>
    <w:p w14:paraId="421164C4" w14:textId="17E52730" w:rsidR="00214B97" w:rsidRPr="0016372C" w:rsidRDefault="00214B97" w:rsidP="005D7028">
      <w:pPr>
        <w:pStyle w:val="Quote"/>
      </w:pPr>
      <w:bookmarkStart w:id="29" w:name="_Toc201758790"/>
      <w:r w:rsidRPr="005D7028">
        <w:t xml:space="preserve">Annex 2 – </w:t>
      </w:r>
      <w:r w:rsidRPr="005D7028">
        <w:rPr>
          <w:b w:val="0"/>
          <w:bCs w:val="0"/>
        </w:rPr>
        <w:t>The News Media Association Amicus Curiae Brief</w:t>
      </w:r>
      <w:bookmarkEnd w:id="29"/>
      <w:r w:rsidRPr="0016372C">
        <w:t xml:space="preserve"> </w:t>
      </w:r>
    </w:p>
    <w:p w14:paraId="3916C2AE" w14:textId="2EA55051" w:rsidR="0020492A" w:rsidRPr="005D7028" w:rsidRDefault="0020492A" w:rsidP="005D7028">
      <w:pPr>
        <w:pStyle w:val="Quote"/>
      </w:pPr>
      <w:bookmarkStart w:id="30" w:name="_Toc201758791"/>
      <w:r w:rsidRPr="005D7028">
        <w:t>Annex 3</w:t>
      </w:r>
      <w:r w:rsidRPr="0016372C">
        <w:t xml:space="preserve"> – </w:t>
      </w:r>
      <w:r w:rsidRPr="005D7028">
        <w:rPr>
          <w:b w:val="0"/>
          <w:bCs w:val="0"/>
        </w:rPr>
        <w:t xml:space="preserve">Y Combinator Amicus </w:t>
      </w:r>
      <w:r w:rsidR="00D62FEB" w:rsidRPr="005D7028">
        <w:rPr>
          <w:b w:val="0"/>
          <w:bCs w:val="0"/>
        </w:rPr>
        <w:t xml:space="preserve">Curiae </w:t>
      </w:r>
      <w:r w:rsidRPr="005D7028">
        <w:rPr>
          <w:b w:val="0"/>
          <w:bCs w:val="0"/>
        </w:rPr>
        <w:t>Brief</w:t>
      </w:r>
      <w:bookmarkEnd w:id="30"/>
    </w:p>
    <w:p w14:paraId="071A0476" w14:textId="0180529B" w:rsidR="003C5BDC" w:rsidRPr="00851641" w:rsidRDefault="003C5BDC" w:rsidP="009D2645">
      <w:pPr>
        <w:widowControl w:val="0"/>
        <w:rPr>
          <w:rFonts w:asciiTheme="majorHAnsi" w:hAnsiTheme="majorHAnsi" w:cstheme="majorHAnsi"/>
          <w:b/>
          <w:bCs/>
        </w:rPr>
      </w:pPr>
    </w:p>
    <w:sectPr w:rsidR="003C5BDC" w:rsidRPr="00851641" w:rsidSect="00B72C90">
      <w:headerReference w:type="default" r:id="rId16"/>
      <w:footerReference w:type="default" r:id="rId17"/>
      <w:headerReference w:type="first" r:id="rId18"/>
      <w:pgSz w:w="11907" w:h="16839"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81B53" w14:textId="77777777" w:rsidR="008E106D" w:rsidRPr="0016372C" w:rsidRDefault="008E106D" w:rsidP="009C3821">
      <w:r w:rsidRPr="0016372C">
        <w:separator/>
      </w:r>
    </w:p>
  </w:endnote>
  <w:endnote w:type="continuationSeparator" w:id="0">
    <w:p w14:paraId="25050185" w14:textId="77777777" w:rsidR="008E106D" w:rsidRPr="0016372C" w:rsidRDefault="008E106D" w:rsidP="009C3821">
      <w:r w:rsidRPr="0016372C">
        <w:continuationSeparator/>
      </w:r>
    </w:p>
  </w:endnote>
  <w:endnote w:type="continuationNotice" w:id="1">
    <w:p w14:paraId="54874A83" w14:textId="77777777" w:rsidR="008E106D" w:rsidRPr="0016372C" w:rsidRDefault="008E1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5E04E" w14:textId="77777777" w:rsidR="00D55B58" w:rsidRPr="0016372C" w:rsidRDefault="00D55B58" w:rsidP="00B72C90">
    <w:pPr>
      <w:pStyle w:val="Footer"/>
      <w:spacing w:after="0"/>
      <w:jc w:val="center"/>
      <w:rPr>
        <w:rStyle w:val="DocID"/>
        <w:b/>
        <w:bCs/>
        <w:color w:val="FF0000"/>
        <w:lang w:val="en-GB"/>
      </w:rPr>
    </w:pPr>
  </w:p>
  <w:p w14:paraId="66BEDF4B" w14:textId="77777777" w:rsidR="00D55B58" w:rsidRPr="0016372C" w:rsidRDefault="00D55B58" w:rsidP="00B72C90">
    <w:pPr>
      <w:pStyle w:val="Footer"/>
      <w:spacing w:after="0"/>
    </w:pPr>
  </w:p>
  <w:sdt>
    <w:sdtPr>
      <w:rPr>
        <w:lang w:val="en-US"/>
      </w:rPr>
      <w:id w:val="-93331238"/>
      <w:docPartObj>
        <w:docPartGallery w:val="Page Numbers (Bottom of Page)"/>
        <w:docPartUnique/>
      </w:docPartObj>
    </w:sdtPr>
    <w:sdtEndPr>
      <w:rPr>
        <w:lang w:val="en-GB"/>
      </w:rPr>
    </w:sdtEndPr>
    <w:sdtContent>
      <w:p w14:paraId="3B832418" w14:textId="15CCC037" w:rsidR="00D55B58" w:rsidRPr="0016372C" w:rsidRDefault="00D55B58" w:rsidP="00B72C90">
        <w:pPr>
          <w:pStyle w:val="Footer"/>
          <w:spacing w:after="0"/>
          <w:jc w:val="center"/>
        </w:pPr>
        <w:r w:rsidRPr="0016372C">
          <w:fldChar w:fldCharType="begin"/>
        </w:r>
        <w:r w:rsidRPr="0016372C">
          <w:instrText xml:space="preserve"> PAGE   \* MERGEFORMAT </w:instrText>
        </w:r>
        <w:r w:rsidRPr="0016372C">
          <w:fldChar w:fldCharType="separate"/>
        </w:r>
        <w:r w:rsidRPr="0016372C">
          <w:t>2</w:t>
        </w:r>
        <w:r w:rsidRPr="0016372C">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6A599" w14:textId="77777777" w:rsidR="008E106D" w:rsidRPr="0016372C" w:rsidRDefault="008E106D" w:rsidP="009C3821">
      <w:r w:rsidRPr="0016372C">
        <w:separator/>
      </w:r>
    </w:p>
  </w:footnote>
  <w:footnote w:type="continuationSeparator" w:id="0">
    <w:p w14:paraId="183B0048" w14:textId="77777777" w:rsidR="008E106D" w:rsidRPr="0016372C" w:rsidRDefault="008E106D" w:rsidP="009C3821">
      <w:r w:rsidRPr="0016372C">
        <w:continuationSeparator/>
      </w:r>
    </w:p>
  </w:footnote>
  <w:footnote w:type="continuationNotice" w:id="1">
    <w:p w14:paraId="05325A28" w14:textId="77777777" w:rsidR="008E106D" w:rsidRPr="0016372C" w:rsidRDefault="008E106D"/>
  </w:footnote>
  <w:footnote w:id="2">
    <w:p w14:paraId="32672196" w14:textId="77777777" w:rsidR="00273148" w:rsidRDefault="00F640A4" w:rsidP="00F640A4">
      <w:pPr>
        <w:pStyle w:val="FootnoteText"/>
      </w:pPr>
      <w:r w:rsidRPr="0016372C">
        <w:rPr>
          <w:rStyle w:val="FootnoteReference"/>
          <w:lang w:val="en-GB"/>
        </w:rPr>
        <w:footnoteRef/>
      </w:r>
      <w:r w:rsidRPr="0016372C">
        <w:t xml:space="preserve"> </w:t>
      </w:r>
      <w:r w:rsidR="00273148">
        <w:t xml:space="preserve">The CMA’s recently announced DMMCA provisional findings on search indicate that there continues to be a separate market for general </w:t>
      </w:r>
    </w:p>
    <w:p w14:paraId="0ABA1BAF" w14:textId="77777777" w:rsidR="00273148" w:rsidRDefault="00273148" w:rsidP="00F640A4">
      <w:pPr>
        <w:pStyle w:val="FootnoteText"/>
      </w:pPr>
      <w:r>
        <w:t xml:space="preserve">search. </w:t>
      </w:r>
      <w:r>
        <w:rPr>
          <w:i/>
          <w:iCs/>
        </w:rPr>
        <w:t>See CMA provisional findings on the 24 June 2025.</w:t>
      </w:r>
      <w:r w:rsidR="00F640A4" w:rsidRPr="0016372C">
        <w:t xml:space="preserve">The relevant product market in which Google is dominant is general search as </w:t>
      </w:r>
    </w:p>
    <w:p w14:paraId="10AE8547" w14:textId="39805142" w:rsidR="00F640A4" w:rsidRPr="0016372C" w:rsidRDefault="00F640A4" w:rsidP="00F640A4">
      <w:pPr>
        <w:pStyle w:val="FootnoteText"/>
      </w:pPr>
      <w:r w:rsidRPr="0016372C">
        <w:t>defined by the EU Commission in Section 5 of its Decision</w:t>
      </w:r>
    </w:p>
    <w:p w14:paraId="123BAFB1" w14:textId="77777777" w:rsidR="00F640A4" w:rsidRPr="0016372C" w:rsidRDefault="00F640A4" w:rsidP="00F640A4">
      <w:pPr>
        <w:pStyle w:val="FootnoteText"/>
      </w:pPr>
      <w:r w:rsidRPr="0016372C">
        <w:t>of 2017 see https://ec.europa.eu/competition/antitrust/cases/dec_docs/39740/39740_14996_3.pdf . The geographic market may similarly be</w:t>
      </w:r>
    </w:p>
    <w:p w14:paraId="16CFC3F0" w14:textId="77777777" w:rsidR="00F640A4" w:rsidRPr="0016372C" w:rsidRDefault="00F640A4" w:rsidP="00F640A4">
      <w:pPr>
        <w:pStyle w:val="FootnoteText"/>
      </w:pPr>
      <w:r w:rsidRPr="0016372C">
        <w:t xml:space="preserve">defined nationally depending on where and when Google has rolled out its AIOs. </w:t>
      </w:r>
    </w:p>
  </w:footnote>
  <w:footnote w:id="3">
    <w:p w14:paraId="3B9C8F3A" w14:textId="166A4F7B" w:rsidR="00F640A4" w:rsidRPr="0016372C" w:rsidRDefault="00F640A4" w:rsidP="00273148">
      <w:pPr>
        <w:pStyle w:val="FootnoteText"/>
        <w:ind w:left="0" w:firstLine="0"/>
      </w:pPr>
      <w:r w:rsidRPr="0016372C">
        <w:rPr>
          <w:rStyle w:val="FootnoteReference"/>
          <w:lang w:val="en-GB"/>
        </w:rPr>
        <w:footnoteRef/>
      </w:r>
      <w:r w:rsidRPr="0016372C">
        <w:t xml:space="preserve"> Google’s enormous reach and data horde that is available for training LLMs also provides </w:t>
      </w:r>
      <w:r w:rsidR="00273148" w:rsidRPr="0016372C">
        <w:t>a</w:t>
      </w:r>
      <w:r w:rsidRPr="0016372C">
        <w:t xml:space="preserve"> considerable, if illegal, benefit to its own </w:t>
      </w:r>
    </w:p>
    <w:p w14:paraId="370FBB90" w14:textId="7A64423D" w:rsidR="00F640A4" w:rsidRPr="0016372C" w:rsidRDefault="00F640A4" w:rsidP="00273148">
      <w:pPr>
        <w:pStyle w:val="FootnoteText"/>
        <w:ind w:left="0" w:firstLine="0"/>
      </w:pPr>
      <w:r w:rsidRPr="0016372C">
        <w:t>LLM over rival</w:t>
      </w:r>
      <w:r w:rsidR="00273148">
        <w:t>s publisher content.</w:t>
      </w:r>
    </w:p>
  </w:footnote>
  <w:footnote w:id="4">
    <w:p w14:paraId="50924F72" w14:textId="77777777" w:rsidR="0029195F" w:rsidRPr="0016372C" w:rsidRDefault="0029195F" w:rsidP="0029195F">
      <w:pPr>
        <w:pStyle w:val="FootnoteText"/>
      </w:pPr>
      <w:r w:rsidRPr="0016372C">
        <w:rPr>
          <w:rStyle w:val="FootnoteReference"/>
          <w:lang w:val="en-GB"/>
        </w:rPr>
        <w:footnoteRef/>
      </w:r>
      <w:r w:rsidRPr="0016372C">
        <w:t xml:space="preserve"> see </w:t>
      </w:r>
      <w:r w:rsidRPr="0016372C">
        <w:t xml:space="preserve">Fn 2 and </w:t>
      </w:r>
      <w:hyperlink r:id="rId1" w:history="1">
        <w:r w:rsidRPr="0016372C">
          <w:rPr>
            <w:rStyle w:val="Hyperlink"/>
          </w:rPr>
          <w:t>Google Quietly Removes ‘Written By People’ From Suggestions for Website Owners</w:t>
        </w:r>
      </w:hyperlink>
      <w:r w:rsidRPr="0016372C">
        <w:t xml:space="preserve">. See also Search Engine Land:  </w:t>
      </w:r>
    </w:p>
    <w:p w14:paraId="17FE9837" w14:textId="77777777" w:rsidR="0029195F" w:rsidRPr="0016372C" w:rsidRDefault="0029195F" w:rsidP="0029195F">
      <w:pPr>
        <w:pStyle w:val="FootnoteText"/>
      </w:pPr>
      <w:hyperlink r:id="rId2" w:history="1">
        <w:r w:rsidRPr="0016372C">
          <w:rPr>
            <w:rStyle w:val="Hyperlink"/>
          </w:rPr>
          <w:t>Google September 2023 helpful content system update rolling out</w:t>
        </w:r>
      </w:hyperlink>
      <w:r w:rsidRPr="0016372C">
        <w:t xml:space="preserve">. </w:t>
      </w:r>
    </w:p>
  </w:footnote>
  <w:footnote w:id="5">
    <w:p w14:paraId="43930A5B" w14:textId="77777777" w:rsidR="00F640A4" w:rsidRPr="0016372C" w:rsidRDefault="00F640A4" w:rsidP="00F640A4">
      <w:pPr>
        <w:pStyle w:val="FootnoteText"/>
        <w:rPr>
          <w:szCs w:val="16"/>
        </w:rPr>
      </w:pPr>
      <w:r w:rsidRPr="0016372C">
        <w:rPr>
          <w:rStyle w:val="FootnoteReference"/>
          <w:szCs w:val="16"/>
          <w:lang w:val="en-GB"/>
        </w:rPr>
        <w:footnoteRef/>
      </w:r>
      <w:r w:rsidRPr="0016372C">
        <w:rPr>
          <w:szCs w:val="16"/>
        </w:rPr>
        <w:t xml:space="preserve"> </w:t>
      </w:r>
      <w:hyperlink r:id="rId3" w:history="1">
        <w:r w:rsidRPr="0016372C">
          <w:rPr>
            <w:rStyle w:val="Hyperlink"/>
            <w:szCs w:val="16"/>
          </w:rPr>
          <w:t>https://theapma.co.uk/what-googles-latest-search-updates-mean-for-coupon-publishers/</w:t>
        </w:r>
      </w:hyperlink>
      <w:r w:rsidRPr="0016372C">
        <w:rPr>
          <w:szCs w:val="16"/>
        </w:rPr>
        <w:t xml:space="preserve"> </w:t>
      </w:r>
    </w:p>
  </w:footnote>
  <w:footnote w:id="6">
    <w:p w14:paraId="7B010EDC" w14:textId="77777777" w:rsidR="00F640A4" w:rsidRPr="0016372C" w:rsidRDefault="00F640A4" w:rsidP="00F640A4">
      <w:pPr>
        <w:pStyle w:val="FootnoteText"/>
        <w:ind w:left="0" w:firstLine="0"/>
        <w:rPr>
          <w:szCs w:val="16"/>
        </w:rPr>
      </w:pPr>
      <w:r w:rsidRPr="0016372C">
        <w:rPr>
          <w:rStyle w:val="FootnoteReference"/>
          <w:szCs w:val="16"/>
          <w:lang w:val="en-GB"/>
        </w:rPr>
        <w:footnoteRef/>
      </w:r>
      <w:r w:rsidRPr="0016372C">
        <w:rPr>
          <w:szCs w:val="16"/>
        </w:rPr>
        <w:t xml:space="preserve"> Forbes, AP News, CNN, Fortune and the Wall Street Journal report being affected due to algorithm update, as reported at </w:t>
      </w:r>
      <w:hyperlink r:id="rId4" w:anchor=":~:text=Google%20search%20change%20hits%20publisher,360%20Reviews%20and%20Forbes%20Advisor" w:history="1">
        <w:r w:rsidRPr="0016372C">
          <w:rPr>
            <w:rStyle w:val="Hyperlink"/>
            <w:szCs w:val="16"/>
          </w:rPr>
          <w:t>https://pressgazette.co.uk/platforms/google-dealt-blow-to-publisher-shopping-revenue-on-eve-of-black-friday-site-reputation-abuse-update/#:~:text=Google%20search%20change%20hits%20publisher,360%20Reviews%20and%20Forbes%20Advisor</w:t>
        </w:r>
      </w:hyperlink>
      <w:r w:rsidRPr="0016372C">
        <w:rPr>
          <w:szCs w:val="16"/>
        </w:rPr>
        <w:t xml:space="preserve">. </w:t>
      </w:r>
    </w:p>
  </w:footnote>
  <w:footnote w:id="7">
    <w:p w14:paraId="3379B3C3" w14:textId="77777777" w:rsidR="00273148" w:rsidRPr="0016372C" w:rsidRDefault="00273148" w:rsidP="00273148">
      <w:pPr>
        <w:pStyle w:val="FootnoteText"/>
      </w:pPr>
      <w:r w:rsidRPr="0016372C">
        <w:rPr>
          <w:rStyle w:val="FootnoteReference"/>
          <w:lang w:val="en-GB"/>
        </w:rPr>
        <w:footnoteRef/>
      </w:r>
      <w:r w:rsidRPr="0016372C">
        <w:t xml:space="preserve"> Case AT.39740 – Google Search (Shopping)</w:t>
      </w:r>
    </w:p>
  </w:footnote>
  <w:footnote w:id="8">
    <w:p w14:paraId="72A40AE6" w14:textId="77777777" w:rsidR="00F640A4" w:rsidRPr="0016372C" w:rsidRDefault="00F640A4" w:rsidP="00F640A4">
      <w:pPr>
        <w:pStyle w:val="FootnoteText"/>
      </w:pPr>
      <w:r w:rsidRPr="0016372C">
        <w:rPr>
          <w:rStyle w:val="FootnoteReference"/>
          <w:lang w:val="en-GB"/>
        </w:rPr>
        <w:footnoteRef/>
      </w:r>
      <w:r w:rsidRPr="0016372C">
        <w:t xml:space="preserve"> Case AT.39740 – Google Search (Shopping)</w:t>
      </w:r>
    </w:p>
  </w:footnote>
  <w:footnote w:id="9">
    <w:p w14:paraId="1A4318DC" w14:textId="77777777" w:rsidR="00F640A4" w:rsidRPr="0016372C" w:rsidRDefault="00F640A4" w:rsidP="00F640A4">
      <w:pPr>
        <w:pStyle w:val="FootnoteText"/>
      </w:pPr>
      <w:r w:rsidRPr="0016372C">
        <w:rPr>
          <w:rStyle w:val="FootnoteReference"/>
          <w:lang w:val="en-GB"/>
        </w:rPr>
        <w:footnoteRef/>
      </w:r>
      <w:r w:rsidRPr="0016372C">
        <w:t xml:space="preserve"> Articles 102 EU Treaty &amp; Chapter II Competition Act 1998 as well as the DMA and DMCCA as set out further herein. </w:t>
      </w:r>
    </w:p>
  </w:footnote>
  <w:footnote w:id="10">
    <w:p w14:paraId="27B37195" w14:textId="1A750ED1" w:rsidR="00681CBC" w:rsidRPr="00273148" w:rsidRDefault="00273148" w:rsidP="00681CBC">
      <w:pPr>
        <w:pStyle w:val="FootnoteText"/>
        <w:ind w:left="0" w:firstLine="0"/>
        <w:rPr>
          <w:lang w:val="en-US"/>
        </w:rPr>
      </w:pPr>
      <w:r>
        <w:rPr>
          <w:rStyle w:val="FootnoteReference"/>
        </w:rPr>
        <w:footnoteRef/>
      </w:r>
      <w:r>
        <w:t xml:space="preserve"> </w:t>
      </w:r>
      <w:r w:rsidR="00D814D5">
        <w:t xml:space="preserve">See </w:t>
      </w:r>
      <w:r w:rsidR="00681CBC">
        <w:rPr>
          <w:lang w:val="en-US"/>
        </w:rPr>
        <w:t>CMA proposed</w:t>
      </w:r>
      <w:r>
        <w:rPr>
          <w:lang w:val="en-US"/>
        </w:rPr>
        <w:t xml:space="preserve"> decision of the 24</w:t>
      </w:r>
      <w:r w:rsidRPr="00273148">
        <w:rPr>
          <w:vertAlign w:val="superscript"/>
          <w:lang w:val="en-US"/>
        </w:rPr>
        <w:t>th</w:t>
      </w:r>
      <w:r>
        <w:rPr>
          <w:lang w:val="en-US"/>
        </w:rPr>
        <w:t xml:space="preserve"> June 2025</w:t>
      </w:r>
      <w:r w:rsidR="00681CBC">
        <w:rPr>
          <w:lang w:val="en-US"/>
        </w:rPr>
        <w:t xml:space="preserve">: </w:t>
      </w:r>
      <w:r w:rsidR="00681CBC" w:rsidRPr="00681CBC">
        <w:rPr>
          <w:lang w:val="en-US"/>
        </w:rPr>
        <w:t>https://assets.publishing.service.gov.uk/media/68598b13eaa6f6419fade67b/Proposed_decision.pdf</w:t>
      </w:r>
    </w:p>
  </w:footnote>
  <w:footnote w:id="11">
    <w:p w14:paraId="1B1D7AC7" w14:textId="77777777" w:rsidR="00F640A4" w:rsidRPr="0016372C" w:rsidRDefault="00F640A4" w:rsidP="00F640A4">
      <w:pPr>
        <w:pStyle w:val="FootnoteText"/>
        <w:rPr>
          <w:i/>
          <w:iCs/>
        </w:rPr>
      </w:pPr>
      <w:r w:rsidRPr="0016372C">
        <w:rPr>
          <w:rStyle w:val="FootnoteReference"/>
          <w:lang w:val="en-GB"/>
        </w:rPr>
        <w:footnoteRef/>
      </w:r>
      <w:r w:rsidRPr="0016372C">
        <w:t xml:space="preserve"> See USA v Google (Search) [2020] </w:t>
      </w:r>
      <w:hyperlink r:id="rId5" w:history="1">
        <w:r w:rsidRPr="0016372C">
          <w:rPr>
            <w:rStyle w:val="Hyperlink"/>
          </w:rPr>
          <w:t>Judge Mehta’s Memorandum Opinion</w:t>
        </w:r>
      </w:hyperlink>
      <w:r w:rsidRPr="0016372C">
        <w:t xml:space="preserve"> [5 August 2024], para 114, which states “</w:t>
      </w:r>
      <w:r w:rsidRPr="0016372C">
        <w:rPr>
          <w:i/>
          <w:iCs/>
        </w:rPr>
        <w:t xml:space="preserve">Despite these recent </w:t>
      </w:r>
    </w:p>
    <w:p w14:paraId="54FBE960" w14:textId="77777777" w:rsidR="00F640A4" w:rsidRPr="0016372C" w:rsidRDefault="00F640A4" w:rsidP="00F640A4">
      <w:pPr>
        <w:pStyle w:val="FootnoteText"/>
      </w:pPr>
      <w:r w:rsidRPr="0016372C">
        <w:rPr>
          <w:i/>
          <w:iCs/>
        </w:rPr>
        <w:t>advances, AI has not supplanted the traditional ingredients that define general search.And it is not likely to do so anytime soon</w:t>
      </w:r>
      <w:r w:rsidRPr="0016372C">
        <w:t>”</w:t>
      </w:r>
    </w:p>
  </w:footnote>
  <w:footnote w:id="12">
    <w:p w14:paraId="5F34F3D8" w14:textId="77777777" w:rsidR="00F640A4" w:rsidRPr="0016372C" w:rsidRDefault="00F640A4" w:rsidP="00F640A4">
      <w:pPr>
        <w:pStyle w:val="FootnoteText"/>
      </w:pPr>
      <w:r w:rsidRPr="0016372C">
        <w:rPr>
          <w:rStyle w:val="FootnoteReference"/>
          <w:lang w:val="en-GB"/>
        </w:rPr>
        <w:footnoteRef/>
      </w:r>
      <w:r w:rsidRPr="0016372C">
        <w:t xml:space="preserve"> https://www.justice.gov/atr/media/1392601/dl</w:t>
      </w:r>
    </w:p>
  </w:footnote>
  <w:footnote w:id="13">
    <w:p w14:paraId="0D7B9BDC" w14:textId="77777777" w:rsidR="00F640A4" w:rsidRPr="0016372C" w:rsidRDefault="00F640A4" w:rsidP="00F640A4">
      <w:pPr>
        <w:pStyle w:val="FootnoteText"/>
      </w:pPr>
      <w:r w:rsidRPr="0016372C">
        <w:rPr>
          <w:rStyle w:val="FootnoteReference"/>
          <w:lang w:val="en-GB"/>
        </w:rPr>
        <w:footnoteRef/>
      </w:r>
      <w:r w:rsidRPr="0016372C">
        <w:t xml:space="preserve">https://www.justice.gov/atr/media/1402261/dl?inline </w:t>
      </w:r>
    </w:p>
  </w:footnote>
  <w:footnote w:id="14">
    <w:p w14:paraId="05E4EC84" w14:textId="77777777" w:rsidR="004B68AC" w:rsidRDefault="004B68AC" w:rsidP="004B68AC">
      <w:pPr>
        <w:pStyle w:val="FootnoteText"/>
      </w:pPr>
      <w:r>
        <w:rPr>
          <w:rStyle w:val="FootnoteReference"/>
        </w:rPr>
        <w:footnoteRef/>
      </w:r>
      <w:r>
        <w:t xml:space="preserve"> </w:t>
      </w:r>
      <w:r w:rsidRPr="00A22DBD">
        <w:t xml:space="preserve">Ordinarily in copyright cases, misuse of property right entitles property owner to account of profit and can also be subject to orders for </w:t>
      </w:r>
    </w:p>
    <w:p w14:paraId="3A522DD7" w14:textId="77777777" w:rsidR="004B68AC" w:rsidRPr="00A22DBD" w:rsidRDefault="004B68AC" w:rsidP="004B68AC">
      <w:pPr>
        <w:pStyle w:val="FootnoteText"/>
        <w:rPr>
          <w:lang w:val="en-US"/>
        </w:rPr>
      </w:pPr>
      <w:r w:rsidRPr="00A22DBD">
        <w:t>disgo</w:t>
      </w:r>
      <w:r>
        <w:t>rg</w:t>
      </w:r>
      <w:r w:rsidRPr="00A22DBD">
        <w:t>ement both of pro</w:t>
      </w:r>
      <w:r>
        <w:t xml:space="preserve">perty and </w:t>
      </w:r>
      <w:r w:rsidRPr="00A22DBD">
        <w:t>profit</w:t>
      </w:r>
      <w:r>
        <w:t xml:space="preserve"> illegally</w:t>
      </w:r>
      <w:r w:rsidRPr="00A22DBD">
        <w:t xml:space="preserve"> gained</w:t>
      </w:r>
      <w:r>
        <w:t>.</w:t>
      </w:r>
    </w:p>
  </w:footnote>
  <w:footnote w:id="15">
    <w:p w14:paraId="1FBCCD66" w14:textId="77777777" w:rsidR="00F640A4" w:rsidRPr="0016372C" w:rsidRDefault="00F640A4" w:rsidP="00F640A4">
      <w:pPr>
        <w:pStyle w:val="FootnoteText"/>
      </w:pPr>
      <w:r w:rsidRPr="0016372C">
        <w:rPr>
          <w:rStyle w:val="FootnoteReference"/>
          <w:lang w:val="en-GB"/>
        </w:rPr>
        <w:footnoteRef/>
      </w:r>
      <w:r w:rsidRPr="0016372C">
        <w:t xml:space="preserve"> The DOJ carefully reviews the evidence—particularly at page 96, paragraphs 413–146 and 600–609— and sets out the following</w:t>
      </w:r>
    </w:p>
    <w:p w14:paraId="29208EC8" w14:textId="77777777" w:rsidR="00F640A4" w:rsidRPr="0016372C" w:rsidRDefault="00F640A4" w:rsidP="00F640A4">
      <w:pPr>
        <w:pStyle w:val="FootnoteText"/>
      </w:pPr>
      <w:r w:rsidRPr="0016372C">
        <w:t xml:space="preserve">conclusions in paragraphs 610–613: “3. To Opt Out Of Search Ai Model Training, A Publisher Would Need To Be Willing To Forego All  </w:t>
      </w:r>
    </w:p>
    <w:p w14:paraId="6112687E" w14:textId="36A99897" w:rsidR="00F640A4" w:rsidRPr="0016372C" w:rsidRDefault="00F640A4" w:rsidP="00F640A4">
      <w:pPr>
        <w:pStyle w:val="FootnoteText"/>
      </w:pPr>
      <w:r w:rsidRPr="0016372C">
        <w:t>Search Traffic</w:t>
      </w:r>
      <w:r w:rsidR="00681CBC">
        <w:t>:</w:t>
      </w:r>
    </w:p>
    <w:p w14:paraId="1A3FA1D0" w14:textId="77777777" w:rsidR="00F640A4" w:rsidRPr="0016372C" w:rsidRDefault="00F640A4" w:rsidP="00F640A4">
      <w:pPr>
        <w:pStyle w:val="FootnoteText"/>
      </w:pPr>
    </w:p>
    <w:p w14:paraId="162F5B97" w14:textId="77777777" w:rsidR="00F640A4" w:rsidRPr="00A22DBD" w:rsidRDefault="00F640A4" w:rsidP="00681CBC">
      <w:pPr>
        <w:pStyle w:val="FootnoteText"/>
        <w:ind w:left="0" w:firstLine="0"/>
        <w:jc w:val="both"/>
        <w:rPr>
          <w:i/>
          <w:iCs/>
        </w:rPr>
      </w:pPr>
      <w:r w:rsidRPr="00A22DBD">
        <w:rPr>
          <w:i/>
          <w:iCs/>
        </w:rPr>
        <w:t xml:space="preserve">610. Google provides no way to selectively opt out of AI Overviews; publishers must either opt out of having snippets of </w:t>
      </w:r>
    </w:p>
    <w:p w14:paraId="31D97E15" w14:textId="77777777" w:rsidR="00F640A4" w:rsidRPr="00A22DBD" w:rsidRDefault="00F640A4" w:rsidP="00681CBC">
      <w:pPr>
        <w:pStyle w:val="FootnoteText"/>
        <w:ind w:left="0" w:firstLine="0"/>
        <w:jc w:val="both"/>
        <w:rPr>
          <w:i/>
          <w:iCs/>
        </w:rPr>
      </w:pPr>
      <w:r w:rsidRPr="00A22DBD">
        <w:rPr>
          <w:i/>
          <w:iCs/>
        </w:rPr>
        <w:t xml:space="preserve">their content appear on Google’s SERP or opt out of appearing on Google’s SERP altogether. Des. Rem. Tr. 215:7–216:12 (Parakh (Google) </w:t>
      </w:r>
    </w:p>
    <w:p w14:paraId="7FC6B761" w14:textId="77777777" w:rsidR="00F640A4" w:rsidRPr="00A22DBD" w:rsidRDefault="00F640A4" w:rsidP="00681CBC">
      <w:pPr>
        <w:pStyle w:val="FootnoteText"/>
        <w:ind w:left="0" w:firstLine="0"/>
        <w:jc w:val="both"/>
        <w:rPr>
          <w:i/>
          <w:iCs/>
        </w:rPr>
      </w:pPr>
      <w:r w:rsidRPr="00A22DBD">
        <w:rPr>
          <w:i/>
          <w:iCs/>
        </w:rPr>
        <w:t xml:space="preserve">Dep.) (explaining that Google-Extended does not cover use in AI Overviews, so publishers would need to, at minimum, use the no-snippets </w:t>
      </w:r>
    </w:p>
    <w:p w14:paraId="0575F695" w14:textId="77777777" w:rsidR="00F640A4" w:rsidRPr="00A22DBD" w:rsidRDefault="00F640A4" w:rsidP="00681CBC">
      <w:pPr>
        <w:pStyle w:val="FootnoteText"/>
        <w:ind w:left="0" w:firstLine="0"/>
        <w:jc w:val="both"/>
        <w:rPr>
          <w:i/>
          <w:iCs/>
        </w:rPr>
      </w:pPr>
      <w:r w:rsidRPr="00A22DBD">
        <w:rPr>
          <w:i/>
          <w:iCs/>
        </w:rPr>
        <w:t xml:space="preserve">meta tag  to opt out of all of Google’s snippets, WebAnswers, and AI Overviews features); Des. Rem. Tr. 310:17– 311:2 (Fox (Google) </w:t>
      </w:r>
    </w:p>
    <w:p w14:paraId="19816CCD" w14:textId="77777777" w:rsidR="00F640A4" w:rsidRPr="00A22DBD" w:rsidRDefault="00F640A4" w:rsidP="00681CBC">
      <w:pPr>
        <w:pStyle w:val="FootnoteText"/>
        <w:ind w:left="0" w:firstLine="0"/>
        <w:jc w:val="both"/>
        <w:rPr>
          <w:i/>
          <w:iCs/>
        </w:rPr>
      </w:pPr>
      <w:r w:rsidRPr="00A22DBD">
        <w:rPr>
          <w:i/>
          <w:iCs/>
        </w:rPr>
        <w:t xml:space="preserve">Dep.) (explaining that publisher’s opting out via robots.txt means opting out of  Google’s entire search index). </w:t>
      </w:r>
    </w:p>
    <w:p w14:paraId="1537B091" w14:textId="77777777" w:rsidR="00F640A4" w:rsidRPr="00A22DBD" w:rsidRDefault="00F640A4" w:rsidP="00681CBC">
      <w:pPr>
        <w:pStyle w:val="FootnoteText"/>
        <w:ind w:left="0" w:firstLine="0"/>
        <w:jc w:val="both"/>
        <w:rPr>
          <w:i/>
          <w:iCs/>
        </w:rPr>
      </w:pPr>
    </w:p>
    <w:p w14:paraId="147D7814" w14:textId="77777777" w:rsidR="00F640A4" w:rsidRPr="00A22DBD" w:rsidRDefault="00F640A4" w:rsidP="00681CBC">
      <w:pPr>
        <w:pStyle w:val="FootnoteText"/>
        <w:ind w:left="0" w:firstLine="0"/>
        <w:jc w:val="both"/>
        <w:rPr>
          <w:i/>
          <w:iCs/>
        </w:rPr>
      </w:pPr>
      <w:r w:rsidRPr="00A22DBD">
        <w:rPr>
          <w:i/>
          <w:iCs/>
        </w:rPr>
        <w:t>611. Google leverages its scale advantages to restrict what agreements rivals can enter into with  publishers. Rem. Tr. 461:19–462:16</w:t>
      </w:r>
    </w:p>
    <w:p w14:paraId="2C746318" w14:textId="77777777" w:rsidR="00F640A4" w:rsidRPr="00A22DBD" w:rsidRDefault="00F640A4" w:rsidP="00681CBC">
      <w:pPr>
        <w:pStyle w:val="FootnoteText"/>
        <w:ind w:left="0" w:firstLine="0"/>
        <w:jc w:val="both"/>
        <w:rPr>
          <w:i/>
          <w:iCs/>
        </w:rPr>
      </w:pPr>
      <w:r w:rsidRPr="00A22DBD">
        <w:rPr>
          <w:i/>
          <w:iCs/>
        </w:rPr>
        <w:t>(Turley (OpenAI)) (discussing both publishers’ incentives and formal contractual restrictions by Google).</w:t>
      </w:r>
    </w:p>
    <w:p w14:paraId="080A62AB" w14:textId="77777777" w:rsidR="00F640A4" w:rsidRPr="00A22DBD" w:rsidRDefault="00F640A4" w:rsidP="00681CBC">
      <w:pPr>
        <w:pStyle w:val="FootnoteText"/>
        <w:ind w:left="0" w:firstLine="0"/>
        <w:jc w:val="both"/>
        <w:rPr>
          <w:i/>
          <w:iCs/>
        </w:rPr>
      </w:pPr>
    </w:p>
    <w:p w14:paraId="1177F086" w14:textId="77777777" w:rsidR="00F640A4" w:rsidRPr="00A22DBD" w:rsidRDefault="00F640A4" w:rsidP="00681CBC">
      <w:pPr>
        <w:pStyle w:val="FootnoteText"/>
        <w:ind w:left="0" w:firstLine="0"/>
        <w:jc w:val="both"/>
        <w:rPr>
          <w:i/>
          <w:iCs/>
        </w:rPr>
      </w:pPr>
      <w:r w:rsidRPr="00A22DBD">
        <w:rPr>
          <w:i/>
          <w:iCs/>
        </w:rPr>
        <w:t xml:space="preserve">612. Google has levered its position to limit the control publishers have over how their content is used. Des. Rep. Tr. 84:13–25 (OpenAI-NT </w:t>
      </w:r>
    </w:p>
    <w:p w14:paraId="4152F336" w14:textId="77777777" w:rsidR="00F640A4" w:rsidRPr="00A22DBD" w:rsidRDefault="00F640A4" w:rsidP="00681CBC">
      <w:pPr>
        <w:pStyle w:val="FootnoteText"/>
        <w:ind w:left="0" w:firstLine="0"/>
        <w:jc w:val="both"/>
        <w:rPr>
          <w:i/>
          <w:iCs/>
        </w:rPr>
      </w:pPr>
      <w:r w:rsidRPr="00A22DBD">
        <w:rPr>
          <w:i/>
          <w:iCs/>
        </w:rPr>
        <w:t>30(b)(6) Dep.) (Although publishers can technically opt out of being crawled by Google, that would be “economically prohibitive” for most</w:t>
      </w:r>
    </w:p>
    <w:p w14:paraId="264930BE" w14:textId="77777777" w:rsidR="00F640A4" w:rsidRPr="00A22DBD" w:rsidRDefault="00F640A4" w:rsidP="00681CBC">
      <w:pPr>
        <w:pStyle w:val="FootnoteText"/>
        <w:ind w:left="0" w:firstLine="0"/>
        <w:jc w:val="both"/>
        <w:rPr>
          <w:i/>
          <w:iCs/>
        </w:rPr>
      </w:pPr>
      <w:r w:rsidRPr="00A22DBD">
        <w:rPr>
          <w:i/>
          <w:iCs/>
        </w:rPr>
        <w:t>content providers because they receive the majority of their traffic from Google); PXR0026 at -266 (discussing how to limit publisher opt</w:t>
      </w:r>
    </w:p>
    <w:p w14:paraId="60DF9F7F" w14:textId="77777777" w:rsidR="00F640A4" w:rsidRPr="00A22DBD" w:rsidRDefault="00F640A4" w:rsidP="00681CBC">
      <w:pPr>
        <w:pStyle w:val="FootnoteText"/>
        <w:ind w:left="0" w:firstLine="0"/>
        <w:jc w:val="both"/>
        <w:rPr>
          <w:i/>
          <w:iCs/>
        </w:rPr>
      </w:pPr>
      <w:r w:rsidRPr="00A22DBD">
        <w:rPr>
          <w:i/>
          <w:iCs/>
        </w:rPr>
        <w:t xml:space="preserve">out options to best benefit Google.); Rem. Tr. 3660:4–21 (Reid (Google)) (Optedout content can be used to train search models and can be </w:t>
      </w:r>
    </w:p>
    <w:p w14:paraId="7DF6A6FF" w14:textId="77777777" w:rsidR="00F640A4" w:rsidRPr="00A22DBD" w:rsidRDefault="00F640A4" w:rsidP="00681CBC">
      <w:pPr>
        <w:pStyle w:val="FootnoteText"/>
        <w:ind w:left="0" w:firstLine="0"/>
        <w:jc w:val="both"/>
        <w:rPr>
          <w:i/>
          <w:iCs/>
        </w:rPr>
      </w:pPr>
      <w:r w:rsidRPr="00A22DBD">
        <w:rPr>
          <w:i/>
          <w:iCs/>
        </w:rPr>
        <w:t>displayed as part of AI Overviews.). [Emphasis added in bold]</w:t>
      </w:r>
    </w:p>
    <w:p w14:paraId="7A7178FF" w14:textId="77777777" w:rsidR="00F640A4" w:rsidRPr="00A22DBD" w:rsidRDefault="00F640A4" w:rsidP="00F640A4">
      <w:pPr>
        <w:pStyle w:val="FootnoteText"/>
        <w:rPr>
          <w:i/>
          <w:iCs/>
        </w:rPr>
      </w:pPr>
    </w:p>
    <w:p w14:paraId="6E3BD249" w14:textId="77777777" w:rsidR="00F640A4" w:rsidRPr="00A22DBD" w:rsidRDefault="00F640A4" w:rsidP="00F640A4">
      <w:pPr>
        <w:pStyle w:val="FootnoteText"/>
        <w:rPr>
          <w:i/>
          <w:iCs/>
        </w:rPr>
      </w:pPr>
      <w:r w:rsidRPr="00A22DBD">
        <w:rPr>
          <w:i/>
          <w:iCs/>
        </w:rPr>
        <w:t xml:space="preserve">613. More user traffic to rival search engines and GenAI Products will give publishers more flexibility to decide when to opt-out of </w:t>
      </w:r>
    </w:p>
    <w:p w14:paraId="07FF19E8" w14:textId="77777777" w:rsidR="00F640A4" w:rsidRPr="00A22DBD" w:rsidRDefault="00F640A4" w:rsidP="00F640A4">
      <w:pPr>
        <w:pStyle w:val="FootnoteText"/>
        <w:rPr>
          <w:i/>
          <w:iCs/>
        </w:rPr>
      </w:pPr>
      <w:r w:rsidRPr="00A22DBD">
        <w:rPr>
          <w:i/>
          <w:iCs/>
        </w:rPr>
        <w:t xml:space="preserve">Google’s web crawl or GenAI model training. Rem. Tr. 405:8–406:18  (Turley (OpenAI)) (describing OpenAI’s goals of increasing traffic </w:t>
      </w:r>
    </w:p>
    <w:p w14:paraId="60919599" w14:textId="77777777" w:rsidR="00F640A4" w:rsidRPr="0016372C" w:rsidRDefault="00F640A4" w:rsidP="00F640A4">
      <w:pPr>
        <w:pStyle w:val="FootnoteText"/>
      </w:pPr>
      <w:r w:rsidRPr="00A22DBD">
        <w:rPr>
          <w:i/>
          <w:iCs/>
        </w:rPr>
        <w:t>to publishers and improving  ecosystem for publishers who want to control how their content is used).”6</w:t>
      </w:r>
    </w:p>
  </w:footnote>
  <w:footnote w:id="16">
    <w:p w14:paraId="4C24F0E3" w14:textId="77777777" w:rsidR="00F640A4" w:rsidRPr="0016372C" w:rsidRDefault="00F640A4" w:rsidP="00F640A4">
      <w:pPr>
        <w:pStyle w:val="FootnoteText"/>
      </w:pPr>
      <w:r w:rsidRPr="0016372C">
        <w:rPr>
          <w:rStyle w:val="FootnoteReference"/>
          <w:lang w:val="en-GB"/>
        </w:rPr>
        <w:footnoteRef/>
      </w:r>
      <w:r w:rsidRPr="0016372C">
        <w:t xml:space="preserve"> For example either as an Article 102 defence by way of objective justification or under s29 of the DMCCA. </w:t>
      </w:r>
    </w:p>
  </w:footnote>
  <w:footnote w:id="17">
    <w:p w14:paraId="119922E1" w14:textId="42F91417" w:rsidR="00D25C11" w:rsidRPr="001F4BC2" w:rsidRDefault="00D25C11" w:rsidP="00681CBC">
      <w:pPr>
        <w:pStyle w:val="FootnoteText"/>
        <w:ind w:left="0" w:firstLine="0"/>
        <w:rPr>
          <w:lang w:val="it-IT"/>
        </w:rPr>
      </w:pPr>
      <w:r>
        <w:rPr>
          <w:rStyle w:val="FootnoteReference"/>
        </w:rPr>
        <w:footnoteRef/>
      </w:r>
      <w:r w:rsidRPr="001F4BC2">
        <w:rPr>
          <w:lang w:val="it-IT"/>
        </w:rPr>
        <w:t xml:space="preserve"> </w:t>
      </w:r>
      <w:r w:rsidR="00681CBC" w:rsidRPr="001F4BC2">
        <w:rPr>
          <w:lang w:val="it-IT"/>
        </w:rPr>
        <w:t>Alphabet Inc. and Others v Autorità Garante della Concorrenza e del Mercato (AGCM) (Case C-233/23) [2025] ECLI:EU:C:2025:110 (CJEU, Grand Chamber)</w:t>
      </w:r>
    </w:p>
  </w:footnote>
  <w:footnote w:id="18">
    <w:p w14:paraId="6EFE41BC" w14:textId="3C824111" w:rsidR="00675F8A" w:rsidRPr="001B0FD9" w:rsidRDefault="00675F8A" w:rsidP="00675F8A">
      <w:pPr>
        <w:pStyle w:val="FootnoteText"/>
        <w:rPr>
          <w:szCs w:val="16"/>
        </w:rPr>
      </w:pPr>
      <w:r w:rsidRPr="001B0FD9">
        <w:rPr>
          <w:rStyle w:val="FootnoteReference"/>
          <w:szCs w:val="16"/>
          <w:lang w:val="en-GB"/>
        </w:rPr>
        <w:footnoteRef/>
      </w:r>
      <w:r w:rsidRPr="001B0FD9">
        <w:rPr>
          <w:szCs w:val="16"/>
        </w:rPr>
        <w:t xml:space="preserve"> </w:t>
      </w:r>
      <w:hyperlink r:id="rId6" w:history="1">
        <w:r w:rsidRPr="001B0FD9">
          <w:rPr>
            <w:rStyle w:val="Hyperlink"/>
            <w:color w:val="auto"/>
            <w:szCs w:val="16"/>
          </w:rPr>
          <w:t>https://storage.googleapis.com/gweb-uniblog-publish-prod/documents/EU_2025_Report_on_the_Value_of_News_Content.pdf</w:t>
        </w:r>
      </w:hyperlink>
      <w:r w:rsidRPr="001B0FD9">
        <w:rPr>
          <w:szCs w:val="16"/>
        </w:rPr>
        <w:t xml:space="preserve"> and </w:t>
      </w:r>
      <w:hyperlink r:id="rId7" w:anchor=":~:text=Mar%2021%2C%202025,ad%20network%2C%20also%20remained%20flat" w:history="1">
        <w:r w:rsidR="001B0FD9" w:rsidRPr="001B0FD9">
          <w:rPr>
            <w:rStyle w:val="Hyperlink"/>
            <w:color w:val="auto"/>
            <w:szCs w:val="16"/>
          </w:rPr>
          <w:t>https://blog.google/around-the-globe/google-europe/our-experiment-on-the-value-of-european-news-content/#:~:text=Mar%2021%2C%202025,ad%20network%2C%20also%20remained%20flat</w:t>
        </w:r>
      </w:hyperlink>
      <w:r w:rsidRPr="001B0FD9">
        <w:rPr>
          <w:szCs w:val="16"/>
        </w:rPr>
        <w:t xml:space="preserve">. </w:t>
      </w:r>
    </w:p>
  </w:footnote>
  <w:footnote w:id="19">
    <w:p w14:paraId="74789390" w14:textId="77777777" w:rsidR="00F640A4" w:rsidRPr="0016372C" w:rsidRDefault="00F640A4" w:rsidP="00F640A4">
      <w:pPr>
        <w:pStyle w:val="FootnoteText"/>
      </w:pPr>
      <w:r w:rsidRPr="0016372C">
        <w:rPr>
          <w:rStyle w:val="FootnoteReference"/>
          <w:lang w:val="en-GB"/>
        </w:rPr>
        <w:footnoteRef/>
      </w:r>
      <w:r w:rsidRPr="0016372C">
        <w:t xml:space="preserve"> Preamble 12 should be read together with art 7. Preamble (12) states ‘This Regulation should make explicit provision for the </w:t>
      </w:r>
    </w:p>
    <w:p w14:paraId="50C1F96B" w14:textId="77777777" w:rsidR="00F640A4" w:rsidRPr="0016372C" w:rsidRDefault="00F640A4" w:rsidP="00F640A4">
      <w:pPr>
        <w:pStyle w:val="FootnoteText"/>
      </w:pPr>
      <w:r w:rsidRPr="0016372C">
        <w:t xml:space="preserve">Commission’s power to impose any remedy, whether behavioural or structural, which is necessary to bring the infringement effectively to </w:t>
      </w:r>
    </w:p>
    <w:p w14:paraId="3C8A4C52" w14:textId="77777777" w:rsidR="00F640A4" w:rsidRPr="0016372C" w:rsidRDefault="00F640A4" w:rsidP="00F640A4">
      <w:pPr>
        <w:pStyle w:val="FootnoteText"/>
      </w:pPr>
      <w:r w:rsidRPr="0016372C">
        <w:t>an end, having regard to the principle of proportionality’</w:t>
      </w:r>
    </w:p>
  </w:footnote>
  <w:footnote w:id="20">
    <w:p w14:paraId="209EC673" w14:textId="77777777" w:rsidR="00F640A4" w:rsidRPr="0016372C" w:rsidRDefault="00F640A4" w:rsidP="00F640A4">
      <w:pPr>
        <w:pStyle w:val="FootnoteText"/>
      </w:pPr>
      <w:r w:rsidRPr="0016372C">
        <w:rPr>
          <w:rStyle w:val="FootnoteReference"/>
          <w:lang w:val="en-GB"/>
        </w:rPr>
        <w:footnoteRef/>
      </w:r>
      <w:r w:rsidRPr="0016372C">
        <w:t xml:space="preserve"> </w:t>
      </w:r>
      <w:r w:rsidRPr="0044365B">
        <w:rPr>
          <w:i/>
          <w:iCs/>
        </w:rPr>
        <w:t>Istituto Chemioterapico Italiano S.p.A. and Commercial Solvents Corporation v Commission of the European Communities</w:t>
      </w:r>
      <w:r w:rsidRPr="0016372C">
        <w:t xml:space="preserve"> [6 </w:t>
      </w:r>
    </w:p>
    <w:p w14:paraId="062FE965" w14:textId="77777777" w:rsidR="00F640A4" w:rsidRPr="0016372C" w:rsidRDefault="00F640A4" w:rsidP="00F640A4">
      <w:pPr>
        <w:pStyle w:val="FootnoteText"/>
      </w:pPr>
      <w:r w:rsidRPr="0016372C">
        <w:t xml:space="preserve">March 1974] para 45. </w:t>
      </w:r>
    </w:p>
  </w:footnote>
  <w:footnote w:id="21">
    <w:p w14:paraId="77198355" w14:textId="77777777" w:rsidR="00F640A4" w:rsidRPr="0016372C" w:rsidRDefault="00F640A4" w:rsidP="00F640A4">
      <w:pPr>
        <w:pStyle w:val="FootnoteText"/>
      </w:pPr>
      <w:r w:rsidRPr="0016372C">
        <w:rPr>
          <w:rStyle w:val="FootnoteReference"/>
          <w:lang w:val="en-GB"/>
        </w:rPr>
        <w:footnoteRef/>
      </w:r>
      <w:r w:rsidRPr="0016372C">
        <w:t xml:space="preserve"> See Hellstrom and </w:t>
      </w:r>
      <w:r w:rsidRPr="001B0FD9">
        <w:t xml:space="preserve">others at </w:t>
      </w:r>
      <w:hyperlink r:id="rId8" w:history="1">
        <w:r w:rsidRPr="001B0FD9">
          <w:rPr>
            <w:rStyle w:val="Hyperlink"/>
            <w:color w:val="auto"/>
          </w:rPr>
          <w:t>https://www.jstor.org/stable/40843701</w:t>
        </w:r>
      </w:hyperlink>
      <w:r w:rsidRPr="001B0FD9">
        <w:t xml:space="preserve">. </w:t>
      </w:r>
    </w:p>
  </w:footnote>
  <w:footnote w:id="22">
    <w:p w14:paraId="28D04433" w14:textId="77777777" w:rsidR="00F640A4" w:rsidRPr="0016372C" w:rsidRDefault="00F640A4" w:rsidP="00F640A4">
      <w:pPr>
        <w:pStyle w:val="FootnoteText"/>
      </w:pPr>
      <w:r w:rsidRPr="0016372C">
        <w:rPr>
          <w:rStyle w:val="FootnoteReference"/>
          <w:lang w:val="en-GB"/>
        </w:rPr>
        <w:footnoteRef/>
      </w:r>
      <w:r w:rsidRPr="0016372C">
        <w:t xml:space="preserve"> Case C-119/97 P Ufex v Commission of the European Communities and May Courier (4 March 1999)</w:t>
      </w:r>
    </w:p>
  </w:footnote>
  <w:footnote w:id="23">
    <w:p w14:paraId="58D516CB" w14:textId="77777777" w:rsidR="00F640A4" w:rsidRPr="0016372C" w:rsidRDefault="00F640A4" w:rsidP="00F640A4">
      <w:pPr>
        <w:pStyle w:val="FootnoteText"/>
      </w:pPr>
      <w:r w:rsidRPr="0016372C">
        <w:rPr>
          <w:rStyle w:val="FootnoteReference"/>
          <w:lang w:val="en-GB"/>
        </w:rPr>
        <w:footnoteRef/>
      </w:r>
      <w:r w:rsidRPr="0016372C">
        <w:t xml:space="preserve"> Case AT.39985 Motorola (29 April 2014)</w:t>
      </w:r>
    </w:p>
  </w:footnote>
  <w:footnote w:id="24">
    <w:p w14:paraId="01D8416B" w14:textId="77777777" w:rsidR="00F640A4" w:rsidRPr="0016372C" w:rsidRDefault="00F640A4" w:rsidP="00F640A4">
      <w:pPr>
        <w:pStyle w:val="FootnoteText"/>
      </w:pPr>
      <w:r w:rsidRPr="0016372C">
        <w:rPr>
          <w:rStyle w:val="FootnoteReference"/>
          <w:lang w:val="en-GB"/>
        </w:rPr>
        <w:footnoteRef/>
      </w:r>
      <w:r w:rsidRPr="0016372C">
        <w:t xml:space="preserve"> Akzo Nobel NV and Others v Commission of the European Communities (10 September 2009).</w:t>
      </w:r>
    </w:p>
  </w:footnote>
  <w:footnote w:id="25">
    <w:p w14:paraId="605246EA" w14:textId="77777777" w:rsidR="00F640A4" w:rsidRPr="0016372C" w:rsidRDefault="00F640A4" w:rsidP="00F640A4">
      <w:pPr>
        <w:pStyle w:val="FootnoteText"/>
      </w:pPr>
      <w:r w:rsidRPr="0016372C">
        <w:rPr>
          <w:rStyle w:val="FootnoteReference"/>
          <w:lang w:val="en-GB"/>
        </w:rPr>
        <w:footnoteRef/>
      </w:r>
      <w:r w:rsidRPr="0016372C">
        <w:t xml:space="preserve"> Reg 1/2003, recital (12) ensures that anticompetitive effects need to be remediated.</w:t>
      </w:r>
    </w:p>
  </w:footnote>
  <w:footnote w:id="26">
    <w:p w14:paraId="37D23F39" w14:textId="77777777" w:rsidR="00D272F9" w:rsidRPr="0016372C" w:rsidRDefault="007E4FC0" w:rsidP="00D272F9">
      <w:pPr>
        <w:pStyle w:val="FootnoteText"/>
        <w:rPr>
          <w:i/>
          <w:iCs/>
        </w:rPr>
      </w:pPr>
      <w:r w:rsidRPr="0016372C">
        <w:rPr>
          <w:rStyle w:val="FootnoteReference"/>
          <w:lang w:val="en-GB"/>
        </w:rPr>
        <w:footnoteRef/>
      </w:r>
      <w:r w:rsidRPr="0016372C">
        <w:t xml:space="preserve"> </w:t>
      </w:r>
      <w:hyperlink r:id="rId9" w:history="1">
        <w:r w:rsidR="00366602" w:rsidRPr="001B0FD9">
          <w:rPr>
            <w:rStyle w:val="Hyperlink"/>
            <w:color w:val="auto"/>
          </w:rPr>
          <w:t xml:space="preserve">See </w:t>
        </w:r>
        <w:r w:rsidR="00EB3E96" w:rsidRPr="001B0FD9">
          <w:rPr>
            <w:rStyle w:val="Hyperlink"/>
            <w:color w:val="auto"/>
          </w:rPr>
          <w:t>Meta Platforms Ireland Ltd v Bundeskartellamt (Case C‑252/21</w:t>
        </w:r>
        <w:r w:rsidR="00366602" w:rsidRPr="001B0FD9">
          <w:rPr>
            <w:rStyle w:val="Hyperlink"/>
            <w:color w:val="auto"/>
          </w:rPr>
          <w:t>) [202</w:t>
        </w:r>
        <w:r w:rsidR="00EB3E96" w:rsidRPr="001B0FD9">
          <w:rPr>
            <w:rStyle w:val="Hyperlink"/>
            <w:color w:val="auto"/>
          </w:rPr>
          <w:t>3</w:t>
        </w:r>
      </w:hyperlink>
      <w:r w:rsidR="00366602" w:rsidRPr="001B0FD9">
        <w:t xml:space="preserve">] para </w:t>
      </w:r>
      <w:r w:rsidR="00D272F9" w:rsidRPr="0016372C">
        <w:t>48</w:t>
      </w:r>
      <w:r w:rsidR="00366602" w:rsidRPr="0016372C">
        <w:t xml:space="preserve">, which states </w:t>
      </w:r>
      <w:r w:rsidR="00D272F9" w:rsidRPr="0016372C">
        <w:rPr>
          <w:i/>
          <w:iCs/>
        </w:rPr>
        <w:t>“in the context of the examination of an</w:t>
      </w:r>
    </w:p>
    <w:p w14:paraId="243931CA" w14:textId="77777777" w:rsidR="00D272F9" w:rsidRPr="0016372C" w:rsidRDefault="00D272F9" w:rsidP="00D272F9">
      <w:pPr>
        <w:pStyle w:val="FootnoteText"/>
        <w:rPr>
          <w:i/>
          <w:iCs/>
        </w:rPr>
      </w:pPr>
      <w:r w:rsidRPr="0016372C">
        <w:rPr>
          <w:i/>
          <w:iCs/>
        </w:rPr>
        <w:t>abuse of a dominant position by an undertaking on a particular market, it may be necessary for the competition authority of the Member</w:t>
      </w:r>
    </w:p>
    <w:p w14:paraId="249E1991" w14:textId="77777777" w:rsidR="00D272F9" w:rsidRPr="0016372C" w:rsidRDefault="00D272F9" w:rsidP="00D272F9">
      <w:pPr>
        <w:pStyle w:val="FootnoteText"/>
        <w:rPr>
          <w:i/>
          <w:iCs/>
        </w:rPr>
      </w:pPr>
      <w:r w:rsidRPr="0016372C">
        <w:rPr>
          <w:i/>
          <w:iCs/>
        </w:rPr>
        <w:t>State concerned also to examine whether that undertaking’s conduct complies with rules other than those relating to competition law, such</w:t>
      </w:r>
    </w:p>
    <w:p w14:paraId="42B2F6F8" w14:textId="14D0AD89" w:rsidR="007E4FC0" w:rsidRPr="0016372C" w:rsidRDefault="00D272F9" w:rsidP="00D272F9">
      <w:pPr>
        <w:pStyle w:val="FootnoteText"/>
      </w:pPr>
      <w:r w:rsidRPr="0016372C">
        <w:rPr>
          <w:i/>
          <w:iCs/>
        </w:rPr>
        <w:t>as the rules on the protection of personal data laid down by the GDPR.”</w:t>
      </w:r>
    </w:p>
  </w:footnote>
  <w:footnote w:id="27">
    <w:p w14:paraId="66C030B8" w14:textId="4F84396B" w:rsidR="00DC773E" w:rsidRPr="0016372C" w:rsidRDefault="00DC773E">
      <w:pPr>
        <w:pStyle w:val="FootnoteText"/>
      </w:pPr>
      <w:r w:rsidRPr="0016372C">
        <w:rPr>
          <w:rStyle w:val="FootnoteReference"/>
          <w:lang w:val="en-GB"/>
        </w:rPr>
        <w:footnoteRef/>
      </w:r>
      <w:r w:rsidRPr="0016372C">
        <w:t xml:space="preserve"> https://blog.google/technology/ai/google-io-2025-all-our-announcements/</w:t>
      </w:r>
    </w:p>
  </w:footnote>
  <w:footnote w:id="28">
    <w:p w14:paraId="1F23524D" w14:textId="7056FBEE" w:rsidR="009454E7" w:rsidRPr="0016372C" w:rsidRDefault="001A3E97">
      <w:pPr>
        <w:pStyle w:val="FootnoteText"/>
      </w:pPr>
      <w:r w:rsidRPr="0016372C">
        <w:rPr>
          <w:rStyle w:val="FootnoteReference"/>
          <w:lang w:val="en-GB"/>
        </w:rPr>
        <w:footnoteRef/>
      </w:r>
      <w:r w:rsidRPr="0016372C">
        <w:t xml:space="preserve"> See in particular Articles 2 &amp; 3 </w:t>
      </w:r>
      <w:r w:rsidR="009454E7" w:rsidRPr="0016372C">
        <w:t xml:space="preserve">TFEU </w:t>
      </w:r>
      <w:r w:rsidRPr="0016372C">
        <w:t xml:space="preserve">which are highly relevant to the interpretation and application of Article 102 </w:t>
      </w:r>
      <w:r w:rsidR="009454E7" w:rsidRPr="0016372C">
        <w:t xml:space="preserve">and the DMA, Articles </w:t>
      </w:r>
    </w:p>
    <w:p w14:paraId="5ACF1E10" w14:textId="5009B2F5" w:rsidR="001A3E97" w:rsidRPr="0016372C" w:rsidRDefault="009454E7">
      <w:pPr>
        <w:pStyle w:val="FootnoteText"/>
      </w:pPr>
      <w:r w:rsidRPr="0016372C">
        <w:t xml:space="preserve">5&amp;6 </w:t>
      </w:r>
      <w:r w:rsidR="001A3E97" w:rsidRPr="0016372C">
        <w:t xml:space="preserve">in this context.  </w:t>
      </w:r>
    </w:p>
  </w:footnote>
  <w:footnote w:id="29">
    <w:p w14:paraId="16EAB4B5" w14:textId="4563CD66" w:rsidR="001D3AF0" w:rsidRPr="0016372C" w:rsidRDefault="001D3AF0" w:rsidP="00117057">
      <w:pPr>
        <w:pStyle w:val="FootnoteText"/>
        <w:ind w:left="142" w:hanging="142"/>
        <w:rPr>
          <w:szCs w:val="16"/>
        </w:rPr>
      </w:pPr>
      <w:r w:rsidRPr="0016372C">
        <w:rPr>
          <w:rStyle w:val="FootnoteReference"/>
          <w:szCs w:val="16"/>
          <w:lang w:val="en-GB"/>
        </w:rPr>
        <w:footnoteRef/>
      </w:r>
      <w:r w:rsidRPr="0016372C">
        <w:rPr>
          <w:szCs w:val="16"/>
        </w:rPr>
        <w:t xml:space="preserve"> See </w:t>
      </w:r>
      <w:r w:rsidR="00B06598" w:rsidRPr="0016372C">
        <w:rPr>
          <w:szCs w:val="16"/>
        </w:rPr>
        <w:t xml:space="preserve">the CMA Online platforms and digital advertising Market Study dated 1 July 2020 available at </w:t>
      </w:r>
      <w:hyperlink r:id="rId10" w:history="1">
        <w:r w:rsidR="00B06598" w:rsidRPr="0016372C">
          <w:rPr>
            <w:rStyle w:val="Hyperlink"/>
            <w:szCs w:val="16"/>
          </w:rPr>
          <w:t>https://assets.publishing.service.gov.uk/media/5fa557668fa8f5788db46efc/Final_report_Digital_ALT_TEXT.pdf</w:t>
        </w:r>
      </w:hyperlink>
      <w:r w:rsidR="00B06598" w:rsidRPr="0016372C">
        <w:rPr>
          <w:szCs w:val="16"/>
        </w:rPr>
        <w:t xml:space="preserve"> and in particular, paras 6.36 – 6.43 </w:t>
      </w:r>
    </w:p>
  </w:footnote>
  <w:footnote w:id="30">
    <w:p w14:paraId="414AF344" w14:textId="5B984806" w:rsidR="001D3AF0" w:rsidRPr="0016372C" w:rsidRDefault="001D3AF0" w:rsidP="00117057">
      <w:pPr>
        <w:pStyle w:val="FootnoteText"/>
        <w:rPr>
          <w:szCs w:val="16"/>
        </w:rPr>
      </w:pPr>
      <w:r w:rsidRPr="0016372C">
        <w:rPr>
          <w:rStyle w:val="FootnoteReference"/>
          <w:szCs w:val="16"/>
          <w:lang w:val="en-GB"/>
        </w:rPr>
        <w:footnoteRef/>
      </w:r>
      <w:r w:rsidRPr="0016372C">
        <w:rPr>
          <w:szCs w:val="16"/>
        </w:rPr>
        <w:t xml:space="preserve"> </w:t>
      </w:r>
      <w:hyperlink r:id="rId11" w:history="1">
        <w:r w:rsidRPr="0016372C">
          <w:rPr>
            <w:rStyle w:val="Hyperlink"/>
            <w:szCs w:val="16"/>
          </w:rPr>
          <w:t>The Cairncross Review: a sustainable future for journalism</w:t>
        </w:r>
      </w:hyperlink>
      <w:r w:rsidRPr="0016372C">
        <w:rPr>
          <w:szCs w:val="16"/>
        </w:rPr>
        <w:t>.</w:t>
      </w:r>
      <w:r w:rsidR="00E75E8B" w:rsidRPr="0016372C">
        <w:rPr>
          <w:szCs w:val="16"/>
        </w:rPr>
        <w:t xml:space="preserve"> See also DAMS </w:t>
      </w:r>
      <w:hyperlink r:id="rId12" w:history="1">
        <w:r w:rsidR="00E75E8B" w:rsidRPr="0016372C">
          <w:rPr>
            <w:rFonts w:eastAsiaTheme="minorHAnsi"/>
            <w:color w:val="0000FF"/>
            <w:szCs w:val="16"/>
            <w:u w:val="single"/>
            <w:lang w:eastAsia="en-GB"/>
          </w:rPr>
          <w:t>Final Report</w:t>
        </w:r>
      </w:hyperlink>
      <w:r w:rsidR="00E75E8B" w:rsidRPr="0016372C">
        <w:rPr>
          <w:rFonts w:eastAsiaTheme="minorHAnsi"/>
          <w:szCs w:val="16"/>
          <w:lang w:eastAsia="en-GB"/>
        </w:rPr>
        <w:t xml:space="preserve"> paras 5.357. and Appendix S </w:t>
      </w:r>
      <w:r w:rsidR="00E75E8B" w:rsidRPr="0016372C">
        <w:rPr>
          <w:szCs w:val="16"/>
        </w:rPr>
        <w:t xml:space="preserve"> </w:t>
      </w:r>
    </w:p>
  </w:footnote>
  <w:footnote w:id="31">
    <w:p w14:paraId="4EA585B2" w14:textId="10E0047D" w:rsidR="00E75E8B" w:rsidRPr="0016372C" w:rsidRDefault="00E75E8B" w:rsidP="00117057">
      <w:pPr>
        <w:pStyle w:val="FootnoteText"/>
        <w:rPr>
          <w:szCs w:val="16"/>
        </w:rPr>
      </w:pPr>
      <w:r w:rsidRPr="0016372C">
        <w:rPr>
          <w:rStyle w:val="FootnoteReference"/>
          <w:szCs w:val="16"/>
          <w:lang w:val="en-GB"/>
        </w:rPr>
        <w:footnoteRef/>
      </w:r>
      <w:r w:rsidRPr="0016372C">
        <w:rPr>
          <w:szCs w:val="16"/>
        </w:rPr>
        <w:t xml:space="preserve"> </w:t>
      </w:r>
      <w:r w:rsidR="00373CC3" w:rsidRPr="0016372C">
        <w:rPr>
          <w:szCs w:val="16"/>
        </w:rPr>
        <w:t xml:space="preserve">CMA </w:t>
      </w:r>
      <w:r w:rsidRPr="0016372C">
        <w:rPr>
          <w:szCs w:val="16"/>
        </w:rPr>
        <w:t xml:space="preserve">DAMS </w:t>
      </w:r>
      <w:r w:rsidR="00373CC3" w:rsidRPr="0016372C">
        <w:rPr>
          <w:szCs w:val="16"/>
        </w:rPr>
        <w:t xml:space="preserve">2020 </w:t>
      </w:r>
      <w:r w:rsidRPr="0016372C">
        <w:rPr>
          <w:szCs w:val="16"/>
        </w:rPr>
        <w:t xml:space="preserve">Final Report para 5.364. </w:t>
      </w:r>
    </w:p>
  </w:footnote>
  <w:footnote w:id="32">
    <w:p w14:paraId="5F804441" w14:textId="7561B97E" w:rsidR="00326081" w:rsidRPr="0016372C" w:rsidRDefault="00326081">
      <w:pPr>
        <w:pStyle w:val="FootnoteText"/>
      </w:pPr>
      <w:r w:rsidRPr="0016372C">
        <w:rPr>
          <w:rStyle w:val="FootnoteReference"/>
          <w:lang w:val="en-GB"/>
        </w:rPr>
        <w:footnoteRef/>
      </w:r>
      <w:r w:rsidRPr="0016372C">
        <w:t xml:space="preserve"> </w:t>
      </w:r>
      <w:hyperlink r:id="rId13" w:history="1">
        <w:r w:rsidRPr="0016372C">
          <w:rPr>
            <w:rStyle w:val="Hyperlink"/>
          </w:rPr>
          <w:t>https://www.npr.org/2019/06/11/731703544/news-publishers-say-tech-industry-poses-potentially-existential-threat-to-media</w:t>
        </w:r>
      </w:hyperlink>
      <w:r w:rsidRPr="0016372C">
        <w:t xml:space="preserve"> </w:t>
      </w:r>
    </w:p>
  </w:footnote>
  <w:footnote w:id="33">
    <w:p w14:paraId="6290966D" w14:textId="703EF324" w:rsidR="00326081" w:rsidRPr="0016372C" w:rsidRDefault="00326081" w:rsidP="00400364">
      <w:pPr>
        <w:pStyle w:val="FootnoteText"/>
        <w:ind w:left="142" w:hanging="142"/>
      </w:pPr>
      <w:r w:rsidRPr="0016372C">
        <w:rPr>
          <w:rStyle w:val="FootnoteReference"/>
          <w:lang w:val="en-GB"/>
        </w:rPr>
        <w:footnoteRef/>
      </w:r>
      <w:r w:rsidRPr="0016372C">
        <w:t xml:space="preserve"> Yale has found that nearly 2,000 local newspapers in the U.S have shut down (see at </w:t>
      </w:r>
      <w:hyperlink r:id="rId14" w:history="1">
        <w:r w:rsidRPr="0016372C">
          <w:rPr>
            <w:rStyle w:val="Hyperlink"/>
          </w:rPr>
          <w:t>https://insights.som.yale.edu/insights/without-local-newspaper-americans-pay-less-attention-to-local-politics</w:t>
        </w:r>
      </w:hyperlink>
      <w:r w:rsidRPr="0016372C">
        <w:t xml:space="preserve">) </w:t>
      </w:r>
    </w:p>
  </w:footnote>
  <w:footnote w:id="34">
    <w:p w14:paraId="12EDDE80" w14:textId="6532DA12" w:rsidR="00326081" w:rsidRPr="0016372C" w:rsidRDefault="00326081">
      <w:pPr>
        <w:pStyle w:val="FootnoteText"/>
      </w:pPr>
      <w:r w:rsidRPr="0016372C">
        <w:rPr>
          <w:rStyle w:val="FootnoteReference"/>
          <w:lang w:val="en-GB"/>
        </w:rPr>
        <w:footnoteRef/>
      </w:r>
      <w:r w:rsidRPr="0016372C">
        <w:t xml:space="preserve"> House Subcommittee On Antitrust, Commercial And Administrative Law, Investigation Of Competition In Digital Markets, 2020 </w:t>
      </w:r>
    </w:p>
  </w:footnote>
  <w:footnote w:id="35">
    <w:p w14:paraId="0CE1C99A" w14:textId="77777777" w:rsidR="0033563F" w:rsidRPr="0016372C" w:rsidRDefault="0033563F" w:rsidP="00117057">
      <w:pPr>
        <w:pStyle w:val="FootnoteText"/>
        <w:rPr>
          <w:szCs w:val="16"/>
        </w:rPr>
      </w:pPr>
      <w:r w:rsidRPr="0016372C">
        <w:rPr>
          <w:rStyle w:val="FootnoteReference"/>
          <w:szCs w:val="16"/>
          <w:lang w:val="en-GB"/>
        </w:rPr>
        <w:footnoteRef/>
      </w:r>
      <w:r w:rsidRPr="0016372C">
        <w:rPr>
          <w:szCs w:val="16"/>
        </w:rPr>
        <w:t xml:space="preserve"> </w:t>
      </w:r>
      <w:hyperlink r:id="rId15" w:history="1">
        <w:r w:rsidRPr="0016372C">
          <w:rPr>
            <w:rFonts w:eastAsiaTheme="minorHAnsi"/>
            <w:color w:val="0000FF"/>
            <w:szCs w:val="16"/>
            <w:u w:val="single"/>
            <w:lang w:eastAsia="en-GB"/>
          </w:rPr>
          <w:t>Ofcom’s report to the Secretary of State under Section 391 of the Communications Act 2003</w:t>
        </w:r>
      </w:hyperlink>
    </w:p>
  </w:footnote>
  <w:footnote w:id="36">
    <w:p w14:paraId="0517028C" w14:textId="77777777" w:rsidR="0033563F" w:rsidRPr="0016372C" w:rsidRDefault="00663D74" w:rsidP="00117057">
      <w:pPr>
        <w:pStyle w:val="FootnoteText"/>
        <w:rPr>
          <w:szCs w:val="16"/>
        </w:rPr>
      </w:pPr>
      <w:r w:rsidRPr="0016372C">
        <w:rPr>
          <w:rStyle w:val="FootnoteReference"/>
          <w:szCs w:val="16"/>
          <w:lang w:val="en-GB"/>
        </w:rPr>
        <w:footnoteRef/>
      </w:r>
      <w:r w:rsidRPr="0016372C">
        <w:rPr>
          <w:szCs w:val="16"/>
        </w:rPr>
        <w:t xml:space="preserve"> See, for example, the Universal Declaration of Human Rights in Article 19 of the European Convention on Human Rights, the Human </w:t>
      </w:r>
    </w:p>
    <w:p w14:paraId="1BB45EFE" w14:textId="1E2ED110" w:rsidR="00663D74" w:rsidRPr="0016372C" w:rsidRDefault="00663D74" w:rsidP="00117057">
      <w:pPr>
        <w:pStyle w:val="FootnoteText"/>
        <w:rPr>
          <w:szCs w:val="16"/>
        </w:rPr>
      </w:pPr>
      <w:r w:rsidRPr="0016372C">
        <w:rPr>
          <w:szCs w:val="16"/>
        </w:rPr>
        <w:t>Rights Act 1998 and in the USA, the First Amendment of the US Constitution protecting the freedom of expression and speech.</w:t>
      </w:r>
    </w:p>
  </w:footnote>
  <w:footnote w:id="37">
    <w:p w14:paraId="79915BA4" w14:textId="77777777" w:rsidR="0033563F" w:rsidRPr="0016372C" w:rsidRDefault="00E75E8B" w:rsidP="00117057">
      <w:pPr>
        <w:pStyle w:val="FootnoteText"/>
        <w:rPr>
          <w:szCs w:val="16"/>
        </w:rPr>
      </w:pPr>
      <w:r w:rsidRPr="0016372C">
        <w:rPr>
          <w:rStyle w:val="FootnoteReference"/>
          <w:szCs w:val="16"/>
          <w:lang w:val="en-GB"/>
        </w:rPr>
        <w:footnoteRef/>
      </w:r>
      <w:r w:rsidRPr="0016372C">
        <w:rPr>
          <w:szCs w:val="16"/>
        </w:rPr>
        <w:t xml:space="preserve"> As noted and endorsed by the CMA in its 2020 Final report when it said:</w:t>
      </w:r>
      <w:r w:rsidRPr="0016372C">
        <w:rPr>
          <w:rFonts w:eastAsiaTheme="minorHAnsi"/>
          <w:szCs w:val="16"/>
          <w:lang w:eastAsia="en-GB"/>
        </w:rPr>
        <w:t xml:space="preserve"> “</w:t>
      </w:r>
      <w:r w:rsidRPr="0016372C">
        <w:rPr>
          <w:szCs w:val="16"/>
        </w:rPr>
        <w:t xml:space="preserve">Greater competition to Google and Facebook can as a result be </w:t>
      </w:r>
    </w:p>
    <w:p w14:paraId="14012BD6" w14:textId="77777777" w:rsidR="0033563F" w:rsidRPr="0016372C" w:rsidRDefault="00E75E8B" w:rsidP="00117057">
      <w:pPr>
        <w:pStyle w:val="FootnoteText"/>
        <w:rPr>
          <w:szCs w:val="16"/>
        </w:rPr>
      </w:pPr>
      <w:r w:rsidRPr="0016372C">
        <w:rPr>
          <w:szCs w:val="16"/>
        </w:rPr>
        <w:t xml:space="preserve">expected to improve the quality and accuracy of journalism, and see a decline in the prevalence of so called ‘fake news’. 6.43 Together, </w:t>
      </w:r>
    </w:p>
    <w:p w14:paraId="13E2F06D" w14:textId="77777777" w:rsidR="0033563F" w:rsidRPr="0016372C" w:rsidRDefault="00E75E8B" w:rsidP="00117057">
      <w:pPr>
        <w:pStyle w:val="FootnoteText"/>
        <w:rPr>
          <w:szCs w:val="16"/>
        </w:rPr>
      </w:pPr>
      <w:r w:rsidRPr="0016372C">
        <w:rPr>
          <w:szCs w:val="16"/>
        </w:rPr>
        <w:t xml:space="preserve">adverse effects on the sustainability of quality journalism in the UK can have detrimental effects on the functioning of our democracy and </w:t>
      </w:r>
    </w:p>
    <w:p w14:paraId="71702DA1" w14:textId="77777777" w:rsidR="0033563F" w:rsidRPr="0016372C" w:rsidRDefault="00E75E8B" w:rsidP="00117057">
      <w:pPr>
        <w:pStyle w:val="FootnoteText"/>
        <w:rPr>
          <w:szCs w:val="16"/>
        </w:rPr>
      </w:pPr>
      <w:r w:rsidRPr="0016372C">
        <w:rPr>
          <w:szCs w:val="16"/>
        </w:rPr>
        <w:t xml:space="preserve">the accountability of those in positions of power, at both a regional and national level. As others including Ofcom have noted, the health and </w:t>
      </w:r>
    </w:p>
    <w:p w14:paraId="1E649265" w14:textId="77777777" w:rsidR="0033563F" w:rsidRPr="0016372C" w:rsidRDefault="00E75E8B" w:rsidP="00117057">
      <w:pPr>
        <w:pStyle w:val="FootnoteText"/>
        <w:rPr>
          <w:szCs w:val="16"/>
        </w:rPr>
      </w:pPr>
      <w:r w:rsidRPr="0016372C">
        <w:rPr>
          <w:szCs w:val="16"/>
        </w:rPr>
        <w:t xml:space="preserve">plurality of the media industry is important for the contribution it makes towards a wellfunctioning democratic society. It does this by </w:t>
      </w:r>
    </w:p>
    <w:p w14:paraId="11EEDFCD" w14:textId="77777777" w:rsidR="0033563F" w:rsidRPr="0016372C" w:rsidRDefault="00E75E8B" w:rsidP="00117057">
      <w:pPr>
        <w:pStyle w:val="FootnoteText"/>
        <w:rPr>
          <w:szCs w:val="16"/>
        </w:rPr>
      </w:pPr>
      <w:r w:rsidRPr="0016372C">
        <w:rPr>
          <w:szCs w:val="16"/>
        </w:rPr>
        <w:t xml:space="preserve">helping to encourage more informed citizens who can access and consume a wide range of viewpoints across TV, radio, online and print </w:t>
      </w:r>
    </w:p>
    <w:p w14:paraId="7916A246" w14:textId="77777777" w:rsidR="0033563F" w:rsidRPr="0016372C" w:rsidRDefault="00E75E8B" w:rsidP="00117057">
      <w:pPr>
        <w:pStyle w:val="FootnoteText"/>
        <w:rPr>
          <w:szCs w:val="16"/>
        </w:rPr>
      </w:pPr>
      <w:r w:rsidRPr="0016372C">
        <w:rPr>
          <w:szCs w:val="16"/>
        </w:rPr>
        <w:t xml:space="preserve">media from a variety of media organisations, and by preventing too much influence over the political process being exercised by any one </w:t>
      </w:r>
    </w:p>
    <w:p w14:paraId="435C88B2" w14:textId="45DE37FC" w:rsidR="00E75E8B" w:rsidRPr="0016372C" w:rsidRDefault="00E75E8B" w:rsidP="00117057">
      <w:pPr>
        <w:pStyle w:val="FootnoteText"/>
        <w:rPr>
          <w:szCs w:val="16"/>
        </w:rPr>
      </w:pPr>
      <w:r w:rsidRPr="0016372C">
        <w:rPr>
          <w:szCs w:val="16"/>
        </w:rPr>
        <w:t>media owner.”</w:t>
      </w:r>
    </w:p>
  </w:footnote>
  <w:footnote w:id="38">
    <w:p w14:paraId="49003F8D" w14:textId="408C085E" w:rsidR="00DC4A19" w:rsidRPr="0016372C" w:rsidRDefault="00DC4A19" w:rsidP="00117057">
      <w:pPr>
        <w:pStyle w:val="FootnoteText"/>
        <w:tabs>
          <w:tab w:val="left" w:pos="0"/>
          <w:tab w:val="left" w:pos="2268"/>
        </w:tabs>
        <w:ind w:left="0" w:firstLine="0"/>
        <w:rPr>
          <w:color w:val="000000" w:themeColor="text1"/>
          <w:szCs w:val="16"/>
        </w:rPr>
      </w:pPr>
      <w:r w:rsidRPr="0016372C">
        <w:rPr>
          <w:rStyle w:val="FootnoteReference"/>
          <w:color w:val="000000" w:themeColor="text1"/>
          <w:szCs w:val="16"/>
          <w:lang w:val="en-GB"/>
        </w:rPr>
        <w:footnoteRef/>
      </w:r>
      <w:r w:rsidRPr="0016372C">
        <w:rPr>
          <w:color w:val="000000" w:themeColor="text1"/>
          <w:szCs w:val="16"/>
        </w:rPr>
        <w:t xml:space="preserve"> In terms of corporate structure, Google </w:t>
      </w:r>
      <w:r w:rsidR="00BC3CE2" w:rsidRPr="0016372C">
        <w:rPr>
          <w:color w:val="000000" w:themeColor="text1"/>
          <w:szCs w:val="16"/>
        </w:rPr>
        <w:t>LLC</w:t>
      </w:r>
      <w:r w:rsidRPr="0016372C">
        <w:rPr>
          <w:color w:val="000000" w:themeColor="text1"/>
          <w:szCs w:val="16"/>
        </w:rPr>
        <w:t>, a limited liability company incorporated in the USA with subsidiaries in many EU and other countries, and which is a subsidiary of Alphabet Inc., a publicly traded company. Where we refer to “Google”, we include, if relevant, other companies in this group.</w:t>
      </w:r>
    </w:p>
  </w:footnote>
  <w:footnote w:id="39">
    <w:p w14:paraId="16459A52" w14:textId="758E3896" w:rsidR="00651421" w:rsidRPr="0016372C" w:rsidRDefault="00651421" w:rsidP="00117057">
      <w:pPr>
        <w:pStyle w:val="FootnoteText"/>
        <w:rPr>
          <w:szCs w:val="16"/>
        </w:rPr>
      </w:pPr>
      <w:r w:rsidRPr="0016372C">
        <w:rPr>
          <w:rStyle w:val="FootnoteReference"/>
          <w:szCs w:val="16"/>
          <w:lang w:val="en-GB"/>
        </w:rPr>
        <w:footnoteRef/>
      </w:r>
      <w:r w:rsidRPr="0016372C">
        <w:rPr>
          <w:szCs w:val="16"/>
        </w:rPr>
        <w:t xml:space="preserve"> CMA DAMS</w:t>
      </w:r>
      <w:r w:rsidR="0081114C" w:rsidRPr="0016372C">
        <w:rPr>
          <w:szCs w:val="16"/>
        </w:rPr>
        <w:t xml:space="preserve"> 2020</w:t>
      </w:r>
      <w:r w:rsidRPr="0016372C">
        <w:rPr>
          <w:szCs w:val="16"/>
        </w:rPr>
        <w:t xml:space="preserve"> refers to </w:t>
      </w:r>
      <w:r w:rsidR="00663D74" w:rsidRPr="0016372C">
        <w:rPr>
          <w:szCs w:val="16"/>
        </w:rPr>
        <w:t xml:space="preserve">the </w:t>
      </w:r>
      <w:r w:rsidRPr="0016372C">
        <w:rPr>
          <w:szCs w:val="16"/>
        </w:rPr>
        <w:t xml:space="preserve">Cairncross </w:t>
      </w:r>
      <w:r w:rsidR="00663D74" w:rsidRPr="0016372C">
        <w:rPr>
          <w:szCs w:val="16"/>
        </w:rPr>
        <w:t xml:space="preserve">Review </w:t>
      </w:r>
      <w:r w:rsidRPr="0016372C">
        <w:rPr>
          <w:szCs w:val="16"/>
        </w:rPr>
        <w:t>extensively</w:t>
      </w:r>
      <w:r w:rsidR="00663D74" w:rsidRPr="0016372C">
        <w:rPr>
          <w:szCs w:val="16"/>
        </w:rPr>
        <w:t xml:space="preserve">, available at </w:t>
      </w:r>
      <w:hyperlink r:id="rId16" w:history="1">
        <w:r w:rsidR="00663D74" w:rsidRPr="0016372C">
          <w:rPr>
            <w:rStyle w:val="Hyperlink"/>
            <w:szCs w:val="16"/>
          </w:rPr>
          <w:t>https://www.gov.uk/government/publications/the-cairncross-review-a-sustainable-future-for-journalism</w:t>
        </w:r>
      </w:hyperlink>
    </w:p>
  </w:footnote>
  <w:footnote w:id="40">
    <w:p w14:paraId="25EF6A8E" w14:textId="4CEFA204" w:rsidR="0081114C" w:rsidRPr="0016372C" w:rsidRDefault="0081114C" w:rsidP="00117057">
      <w:pPr>
        <w:pStyle w:val="FootnoteText"/>
        <w:rPr>
          <w:szCs w:val="16"/>
        </w:rPr>
      </w:pPr>
      <w:r w:rsidRPr="0016372C">
        <w:rPr>
          <w:rStyle w:val="FootnoteReference"/>
          <w:szCs w:val="16"/>
          <w:lang w:val="en-GB"/>
        </w:rPr>
        <w:footnoteRef/>
      </w:r>
      <w:r w:rsidRPr="0016372C">
        <w:rPr>
          <w:szCs w:val="16"/>
        </w:rPr>
        <w:t xml:space="preserve"> CMA DAMS 2020</w:t>
      </w:r>
      <w:r w:rsidR="00663D74" w:rsidRPr="0016372C">
        <w:rPr>
          <w:szCs w:val="16"/>
        </w:rPr>
        <w:t xml:space="preserve">, </w:t>
      </w:r>
      <w:r w:rsidRPr="0016372C">
        <w:rPr>
          <w:szCs w:val="16"/>
        </w:rPr>
        <w:t xml:space="preserve">page 303 </w:t>
      </w:r>
    </w:p>
  </w:footnote>
  <w:footnote w:id="41">
    <w:p w14:paraId="11547ABA" w14:textId="2156AAB1" w:rsidR="0081114C" w:rsidRPr="0016372C" w:rsidRDefault="0081114C" w:rsidP="00117057">
      <w:pPr>
        <w:pStyle w:val="FootnoteText"/>
        <w:rPr>
          <w:szCs w:val="16"/>
        </w:rPr>
      </w:pPr>
      <w:r w:rsidRPr="0016372C">
        <w:rPr>
          <w:rStyle w:val="FootnoteReference"/>
          <w:szCs w:val="16"/>
          <w:lang w:val="en-GB"/>
        </w:rPr>
        <w:footnoteRef/>
      </w:r>
      <w:r w:rsidRPr="0016372C">
        <w:rPr>
          <w:szCs w:val="16"/>
        </w:rPr>
        <w:t xml:space="preserve"> CMA DAMS 2020 </w:t>
      </w:r>
      <w:r w:rsidR="00663D74" w:rsidRPr="0016372C">
        <w:rPr>
          <w:szCs w:val="16"/>
        </w:rPr>
        <w:t xml:space="preserve">at section </w:t>
      </w:r>
      <w:r w:rsidRPr="0016372C">
        <w:rPr>
          <w:szCs w:val="16"/>
        </w:rPr>
        <w:t>5.366: “</w:t>
      </w:r>
      <w:r w:rsidRPr="0016372C">
        <w:rPr>
          <w:i/>
          <w:iCs/>
          <w:szCs w:val="16"/>
        </w:rPr>
        <w:t>Although publishers are entering into a commercial relationship with the platforms and benefit from the user</w:t>
      </w:r>
      <w:r w:rsidR="00663D74" w:rsidRPr="0016372C">
        <w:rPr>
          <w:i/>
          <w:iCs/>
          <w:szCs w:val="16"/>
        </w:rPr>
        <w:t xml:space="preserve"> </w:t>
      </w:r>
      <w:r w:rsidRPr="0016372C">
        <w:rPr>
          <w:i/>
          <w:iCs/>
          <w:szCs w:val="16"/>
        </w:rPr>
        <w:t>traffic that is generated through sharing their content on Google and Facebook’s platform, we nevertheless agree with the publishers that</w:t>
      </w:r>
      <w:r w:rsidR="00663D74" w:rsidRPr="0016372C">
        <w:rPr>
          <w:i/>
          <w:iCs/>
          <w:szCs w:val="16"/>
        </w:rPr>
        <w:t xml:space="preserve"> </w:t>
      </w:r>
      <w:r w:rsidRPr="0016372C">
        <w:rPr>
          <w:i/>
          <w:iCs/>
          <w:szCs w:val="16"/>
        </w:rPr>
        <w:t>they have very little choice but to accept the terms offered by these platforms, given their market power.</w:t>
      </w:r>
      <w:r w:rsidRPr="0016372C">
        <w:rPr>
          <w:szCs w:val="16"/>
        </w:rPr>
        <w:t>”</w:t>
      </w:r>
    </w:p>
  </w:footnote>
  <w:footnote w:id="42">
    <w:p w14:paraId="641B5AB3" w14:textId="1F935570" w:rsidR="005608FE" w:rsidRPr="0016372C" w:rsidRDefault="005608FE" w:rsidP="00117057">
      <w:pPr>
        <w:pStyle w:val="FootnoteText"/>
        <w:rPr>
          <w:szCs w:val="16"/>
        </w:rPr>
      </w:pPr>
      <w:r w:rsidRPr="0016372C">
        <w:rPr>
          <w:rStyle w:val="FootnoteReference"/>
          <w:szCs w:val="16"/>
          <w:lang w:val="en-GB"/>
        </w:rPr>
        <w:footnoteRef/>
      </w:r>
      <w:r w:rsidRPr="0016372C">
        <w:rPr>
          <w:szCs w:val="16"/>
        </w:rPr>
        <w:t xml:space="preserve"> CMA DAMS 2020</w:t>
      </w:r>
      <w:r w:rsidR="006B58E2" w:rsidRPr="0016372C">
        <w:rPr>
          <w:szCs w:val="16"/>
        </w:rPr>
        <w:t>, section</w:t>
      </w:r>
      <w:r w:rsidRPr="0016372C">
        <w:rPr>
          <w:szCs w:val="16"/>
        </w:rPr>
        <w:t xml:space="preserve"> 5.368</w:t>
      </w:r>
    </w:p>
  </w:footnote>
  <w:footnote w:id="43">
    <w:p w14:paraId="7F9FC1DE" w14:textId="657CDD1B" w:rsidR="00A4265F" w:rsidRPr="0016372C" w:rsidRDefault="00A4265F" w:rsidP="00400364">
      <w:pPr>
        <w:pStyle w:val="FootnoteText"/>
        <w:ind w:left="142" w:hanging="142"/>
      </w:pPr>
      <w:r w:rsidRPr="0016372C">
        <w:rPr>
          <w:rStyle w:val="FootnoteReference"/>
          <w:lang w:val="en-GB"/>
        </w:rPr>
        <w:footnoteRef/>
      </w:r>
      <w:r w:rsidRPr="0016372C">
        <w:t xml:space="preserve"> USA v Google (Ad Tech) [2023] Memorandum Opinion by Judge Brinkema dated 17 April 2025 available at </w:t>
      </w:r>
      <w:hyperlink r:id="rId17" w:history="1">
        <w:r w:rsidR="00400364" w:rsidRPr="0016372C">
          <w:rPr>
            <w:rStyle w:val="Hyperlink"/>
          </w:rPr>
          <w:t>https://storage.courtlistener.com/recap/gov.uscourts.vaed.533508/gov.uscourts.vaed.533508.1410.0_7.pdf</w:t>
        </w:r>
      </w:hyperlink>
      <w:r w:rsidRPr="0016372C">
        <w:t xml:space="preserve"> </w:t>
      </w:r>
    </w:p>
  </w:footnote>
  <w:footnote w:id="44">
    <w:p w14:paraId="1123214F" w14:textId="1C604DF7" w:rsidR="0033563F" w:rsidRPr="0016372C" w:rsidRDefault="0033563F" w:rsidP="00117057">
      <w:pPr>
        <w:pStyle w:val="FootnoteText"/>
        <w:ind w:left="142" w:hanging="142"/>
        <w:rPr>
          <w:szCs w:val="16"/>
        </w:rPr>
      </w:pPr>
      <w:r w:rsidRPr="0016372C">
        <w:rPr>
          <w:rStyle w:val="FootnoteReference"/>
          <w:szCs w:val="16"/>
          <w:lang w:val="en-GB"/>
        </w:rPr>
        <w:footnoteRef/>
      </w:r>
      <w:r w:rsidRPr="0016372C">
        <w:rPr>
          <w:szCs w:val="16"/>
        </w:rPr>
        <w:t xml:space="preserve"> See </w:t>
      </w:r>
      <w:r w:rsidRPr="0016372C">
        <w:rPr>
          <w:i/>
          <w:iCs/>
          <w:szCs w:val="16"/>
        </w:rPr>
        <w:t>Google Search (Shopping)</w:t>
      </w:r>
      <w:r w:rsidR="00373CC3" w:rsidRPr="0016372C">
        <w:rPr>
          <w:i/>
          <w:iCs/>
          <w:szCs w:val="16"/>
        </w:rPr>
        <w:t xml:space="preserve"> </w:t>
      </w:r>
      <w:r w:rsidR="00373CC3" w:rsidRPr="0016372C">
        <w:rPr>
          <w:szCs w:val="16"/>
        </w:rPr>
        <w:t xml:space="preserve">Decision of the European Commission dated 27 June 2017, General Court Judgment dated 21 November 2021, and the European Court of Justice </w:t>
      </w:r>
      <w:r w:rsidR="004C5C6D" w:rsidRPr="0016372C">
        <w:rPr>
          <w:szCs w:val="16"/>
        </w:rPr>
        <w:t xml:space="preserve">Judgment dated </w:t>
      </w:r>
      <w:r w:rsidR="00373CC3" w:rsidRPr="0016372C">
        <w:rPr>
          <w:szCs w:val="16"/>
        </w:rPr>
        <w:t xml:space="preserve">10 September 2024 </w:t>
      </w:r>
      <w:r w:rsidRPr="0016372C">
        <w:rPr>
          <w:szCs w:val="16"/>
        </w:rPr>
        <w:t xml:space="preserve">  </w:t>
      </w:r>
    </w:p>
  </w:footnote>
  <w:footnote w:id="45">
    <w:p w14:paraId="68F73765" w14:textId="359BBC6C" w:rsidR="0080777A" w:rsidRPr="0016372C" w:rsidRDefault="0080777A" w:rsidP="00117057">
      <w:pPr>
        <w:pStyle w:val="FootnoteText"/>
        <w:ind w:left="142" w:hanging="142"/>
        <w:rPr>
          <w:szCs w:val="16"/>
        </w:rPr>
      </w:pPr>
      <w:r w:rsidRPr="0016372C">
        <w:rPr>
          <w:rStyle w:val="FootnoteReference"/>
          <w:szCs w:val="16"/>
          <w:lang w:val="en-GB"/>
        </w:rPr>
        <w:footnoteRef/>
      </w:r>
      <w:r w:rsidRPr="0016372C">
        <w:rPr>
          <w:szCs w:val="16"/>
        </w:rPr>
        <w:t xml:space="preserve"> </w:t>
      </w:r>
      <w:r w:rsidR="004C5C6D" w:rsidRPr="0016372C">
        <w:rPr>
          <w:szCs w:val="16"/>
        </w:rPr>
        <w:t xml:space="preserve">See press release where the Commission sends preliminary findings to Alphabet under the Digital Markets Act at </w:t>
      </w:r>
      <w:hyperlink r:id="rId18" w:history="1">
        <w:r w:rsidR="004C5C6D" w:rsidRPr="0016372C">
          <w:rPr>
            <w:rStyle w:val="Hyperlink"/>
            <w:szCs w:val="16"/>
          </w:rPr>
          <w:t>https://ec.europa.eu/commission/presscorner/detail/en/ip_25_811</w:t>
        </w:r>
      </w:hyperlink>
      <w:r w:rsidR="004C5C6D" w:rsidRPr="0016372C">
        <w:rPr>
          <w:szCs w:val="16"/>
        </w:rPr>
        <w:t xml:space="preserve"> </w:t>
      </w:r>
    </w:p>
  </w:footnote>
  <w:footnote w:id="46">
    <w:p w14:paraId="3DCDAEE3" w14:textId="77777777" w:rsidR="00781D80" w:rsidRPr="0016372C" w:rsidRDefault="00781D80" w:rsidP="00781D80">
      <w:pPr>
        <w:pStyle w:val="FootnoteText"/>
      </w:pPr>
      <w:r w:rsidRPr="0016372C">
        <w:rPr>
          <w:rStyle w:val="FootnoteReference"/>
          <w:lang w:val="en-GB"/>
        </w:rPr>
        <w:footnoteRef/>
      </w:r>
      <w:r w:rsidRPr="0016372C">
        <w:t xml:space="preserve"> </w:t>
      </w:r>
      <w:hyperlink r:id="rId19" w:history="1">
        <w:r w:rsidRPr="0016372C">
          <w:rPr>
            <w:rStyle w:val="Hyperlink"/>
          </w:rPr>
          <w:t>https://curia.europa.eu/jcms/upload/docs/application/pdf/2025-02/cp250019en.pdf</w:t>
        </w:r>
      </w:hyperlink>
      <w:r w:rsidRPr="0016372C">
        <w:t xml:space="preserve"> </w:t>
      </w:r>
    </w:p>
  </w:footnote>
  <w:footnote w:id="47">
    <w:p w14:paraId="4F262465" w14:textId="77777777" w:rsidR="0096452A" w:rsidRPr="0016372C" w:rsidRDefault="00781D80" w:rsidP="0096452A">
      <w:pPr>
        <w:pStyle w:val="FootnoteText"/>
      </w:pPr>
      <w:r w:rsidRPr="0016372C">
        <w:rPr>
          <w:rStyle w:val="FootnoteReference"/>
          <w:lang w:val="en-GB"/>
        </w:rPr>
        <w:footnoteRef/>
      </w:r>
      <w:r w:rsidRPr="0016372C">
        <w:t xml:space="preserve"> See Statista, Google still accounts for over 93% of searches. </w:t>
      </w:r>
      <w:hyperlink r:id="rId20" w:anchor=":~:text=In%20January%202025%20Google%20represented%20a%20market%20of,search%20engine%20site%20in%20the%20UK%20is%20Bing." w:history="1">
        <w:r w:rsidRPr="0016372C">
          <w:rPr>
            <w:rStyle w:val="Hyperlink"/>
          </w:rPr>
          <w:t>UK Google search market share 2018-2025| Statista</w:t>
        </w:r>
      </w:hyperlink>
      <w:r w:rsidRPr="0016372C">
        <w:t xml:space="preserve"> and it has recently</w:t>
      </w:r>
    </w:p>
    <w:p w14:paraId="1EE1EA39" w14:textId="3AF47480" w:rsidR="00781D80" w:rsidRPr="0016372C" w:rsidRDefault="00781D80" w:rsidP="0096452A">
      <w:pPr>
        <w:pStyle w:val="FootnoteText"/>
      </w:pPr>
      <w:r w:rsidRPr="0016372C">
        <w:t xml:space="preserve">posted record quarterly revenues of over $90.2bn.   </w:t>
      </w:r>
    </w:p>
  </w:footnote>
  <w:footnote w:id="48">
    <w:p w14:paraId="189B24D4" w14:textId="32983DD9" w:rsidR="00F413D5" w:rsidRPr="0016372C" w:rsidRDefault="00F413D5" w:rsidP="00117057">
      <w:pPr>
        <w:pStyle w:val="FootnoteText"/>
        <w:rPr>
          <w:szCs w:val="16"/>
        </w:rPr>
      </w:pPr>
      <w:r w:rsidRPr="0016372C">
        <w:rPr>
          <w:rStyle w:val="FootnoteReference"/>
          <w:szCs w:val="16"/>
          <w:lang w:val="en-GB"/>
        </w:rPr>
        <w:footnoteRef/>
      </w:r>
      <w:r w:rsidRPr="0016372C">
        <w:rPr>
          <w:szCs w:val="16"/>
        </w:rPr>
        <w:t xml:space="preserve"> </w:t>
      </w:r>
      <w:hyperlink r:id="rId21" w:history="1">
        <w:r w:rsidR="004C5C6D" w:rsidRPr="0016372C">
          <w:rPr>
            <w:rStyle w:val="Hyperlink"/>
            <w:szCs w:val="16"/>
          </w:rPr>
          <w:t>https://pressgazette.co.uk/media_law/google-ai-scraping-crawlers-financial-times-news-publishers/</w:t>
        </w:r>
      </w:hyperlink>
      <w:r w:rsidR="004C5C6D" w:rsidRPr="0016372C">
        <w:rPr>
          <w:szCs w:val="16"/>
        </w:rPr>
        <w:t xml:space="preserve"> </w:t>
      </w:r>
    </w:p>
  </w:footnote>
  <w:footnote w:id="49">
    <w:p w14:paraId="13FD4DB4" w14:textId="4042FF18" w:rsidR="006F1910" w:rsidRPr="0016372C" w:rsidRDefault="006F1910" w:rsidP="00117057">
      <w:pPr>
        <w:pStyle w:val="FootnoteText"/>
        <w:rPr>
          <w:szCs w:val="16"/>
        </w:rPr>
      </w:pPr>
      <w:r w:rsidRPr="0016372C">
        <w:rPr>
          <w:rStyle w:val="FootnoteReference"/>
          <w:szCs w:val="16"/>
          <w:lang w:val="en-GB"/>
        </w:rPr>
        <w:footnoteRef/>
      </w:r>
      <w:r w:rsidRPr="0016372C">
        <w:rPr>
          <w:szCs w:val="16"/>
        </w:rPr>
        <w:t xml:space="preserve"> </w:t>
      </w:r>
      <w:hyperlink r:id="rId22" w:history="1">
        <w:r w:rsidR="00651421" w:rsidRPr="0016372C">
          <w:rPr>
            <w:rStyle w:val="Hyperlink"/>
            <w:szCs w:val="16"/>
          </w:rPr>
          <w:t>https://assets.publishing.service.gov.uk/media/650449e86771b90014fdab4c/Full_Non-Confidential_Report_PDFA.pdf</w:t>
        </w:r>
      </w:hyperlink>
      <w:r w:rsidRPr="0016372C">
        <w:rPr>
          <w:szCs w:val="16"/>
        </w:rPr>
        <w:t xml:space="preserve"> </w:t>
      </w:r>
    </w:p>
  </w:footnote>
  <w:footnote w:id="50">
    <w:p w14:paraId="779AB633" w14:textId="77777777" w:rsidR="006F1910" w:rsidRPr="0016372C" w:rsidRDefault="006F1910" w:rsidP="00117057">
      <w:pPr>
        <w:pStyle w:val="FootnoteText"/>
        <w:rPr>
          <w:szCs w:val="16"/>
        </w:rPr>
      </w:pPr>
      <w:r w:rsidRPr="0016372C">
        <w:rPr>
          <w:rStyle w:val="FootnoteReference"/>
          <w:szCs w:val="16"/>
          <w:lang w:val="en-GB"/>
        </w:rPr>
        <w:footnoteRef/>
      </w:r>
      <w:r w:rsidRPr="0016372C">
        <w:rPr>
          <w:szCs w:val="16"/>
        </w:rPr>
        <w:t xml:space="preserve"> </w:t>
      </w:r>
      <w:hyperlink r:id="rId23" w:history="1">
        <w:r w:rsidRPr="0016372C">
          <w:rPr>
            <w:rStyle w:val="Hyperlink"/>
            <w:szCs w:val="16"/>
          </w:rPr>
          <w:t>https://assets.publishing.service.gov.uk/media/661941a6c1d297c6ad1dfeed/Update_Paper__1_.pdf</w:t>
        </w:r>
      </w:hyperlink>
      <w:r w:rsidRPr="0016372C">
        <w:rPr>
          <w:szCs w:val="16"/>
        </w:rPr>
        <w:t xml:space="preserve"> </w:t>
      </w:r>
    </w:p>
  </w:footnote>
  <w:footnote w:id="51">
    <w:p w14:paraId="7D66E61F" w14:textId="0AC66F16" w:rsidR="00514C28" w:rsidRPr="0016372C" w:rsidRDefault="00514C28">
      <w:pPr>
        <w:pStyle w:val="FootnoteText"/>
      </w:pPr>
      <w:r w:rsidRPr="0016372C">
        <w:rPr>
          <w:rStyle w:val="FootnoteReference"/>
          <w:lang w:val="en-GB"/>
        </w:rPr>
        <w:footnoteRef/>
      </w:r>
      <w:r w:rsidRPr="0016372C">
        <w:t xml:space="preserve"> </w:t>
      </w:r>
      <w:r w:rsidR="00ED524C" w:rsidRPr="0016372C">
        <w:t>https://www.justice.gov/atr/media/1399381/dl?inline</w:t>
      </w:r>
    </w:p>
  </w:footnote>
  <w:footnote w:id="52">
    <w:p w14:paraId="105CB154" w14:textId="3E2DAA7E" w:rsidR="004D64D7" w:rsidRPr="0016372C" w:rsidRDefault="004D64D7" w:rsidP="00117057">
      <w:pPr>
        <w:pStyle w:val="FootnoteText"/>
      </w:pPr>
      <w:r w:rsidRPr="0016372C">
        <w:rPr>
          <w:rStyle w:val="FootnoteReference"/>
          <w:lang w:val="en-GB"/>
        </w:rPr>
        <w:footnoteRef/>
      </w:r>
      <w:r w:rsidRPr="0016372C">
        <w:t xml:space="preserve"> </w:t>
      </w:r>
      <w:hyperlink r:id="rId24" w:history="1">
        <w:r w:rsidRPr="0016372C">
          <w:rPr>
            <w:rStyle w:val="Hyperlink"/>
          </w:rPr>
          <w:t>https://support.google.com/websearch/answer/13572151?hl=en&amp;co=GENIE.Platform%3DAndroid</w:t>
        </w:r>
      </w:hyperlink>
      <w:r w:rsidRPr="0016372C">
        <w:t xml:space="preserve"> </w:t>
      </w:r>
    </w:p>
  </w:footnote>
  <w:footnote w:id="53">
    <w:p w14:paraId="33973B8F" w14:textId="6EBFF8B6" w:rsidR="00B84FC7" w:rsidRPr="0016372C" w:rsidRDefault="00B84FC7" w:rsidP="00117057">
      <w:pPr>
        <w:pStyle w:val="FootnoteText"/>
      </w:pPr>
      <w:r w:rsidRPr="0016372C">
        <w:rPr>
          <w:rStyle w:val="FootnoteReference"/>
          <w:lang w:val="en-GB"/>
        </w:rPr>
        <w:footnoteRef/>
      </w:r>
      <w:r w:rsidRPr="0016372C">
        <w:t xml:space="preserve"> </w:t>
      </w:r>
      <w:hyperlink r:id="rId25" w:history="1">
        <w:r w:rsidRPr="0016372C">
          <w:rPr>
            <w:rStyle w:val="Hyperlink"/>
          </w:rPr>
          <w:t>https://blog.google/feed/were-bringing-the-helpfulness-of-ai-overviews-to-more-countries-in-europe/</w:t>
        </w:r>
      </w:hyperlink>
      <w:r w:rsidRPr="0016372C">
        <w:t xml:space="preserve"> </w:t>
      </w:r>
    </w:p>
  </w:footnote>
  <w:footnote w:id="54">
    <w:p w14:paraId="760523BB" w14:textId="598D26B4" w:rsidR="002803DA" w:rsidRPr="0016372C" w:rsidRDefault="002803DA">
      <w:pPr>
        <w:pStyle w:val="FootnoteText"/>
      </w:pPr>
      <w:r w:rsidRPr="0016372C">
        <w:rPr>
          <w:rStyle w:val="FootnoteReference"/>
          <w:lang w:val="en-GB"/>
        </w:rPr>
        <w:footnoteRef/>
      </w:r>
      <w:r w:rsidRPr="0016372C">
        <w:t xml:space="preserve"> </w:t>
      </w:r>
      <w:hyperlink r:id="rId26" w:history="1">
        <w:r w:rsidRPr="0016372C">
          <w:rPr>
            <w:rStyle w:val="Hyperlink"/>
          </w:rPr>
          <w:t>https://the-decoder.com/sundar-pichai-says-google-is-leaning-in-heavily-on-ai-answers-in-search/?utm_source=chatgpt.com</w:t>
        </w:r>
      </w:hyperlink>
      <w:r w:rsidRPr="0016372C">
        <w:t xml:space="preserve"> </w:t>
      </w:r>
    </w:p>
  </w:footnote>
  <w:footnote w:id="55">
    <w:p w14:paraId="2AD7D274" w14:textId="4D8423E4" w:rsidR="007428CC" w:rsidRPr="0016372C" w:rsidRDefault="007428CC" w:rsidP="00117057">
      <w:pPr>
        <w:pStyle w:val="FootnoteText"/>
        <w:rPr>
          <w:szCs w:val="16"/>
        </w:rPr>
      </w:pPr>
      <w:r w:rsidRPr="0016372C">
        <w:rPr>
          <w:rStyle w:val="FootnoteReference"/>
          <w:szCs w:val="16"/>
          <w:lang w:val="en-GB"/>
        </w:rPr>
        <w:footnoteRef/>
      </w:r>
      <w:r w:rsidRPr="0016372C">
        <w:rPr>
          <w:szCs w:val="16"/>
        </w:rPr>
        <w:t xml:space="preserve"> </w:t>
      </w:r>
      <w:r w:rsidR="006B58E2" w:rsidRPr="0016372C">
        <w:rPr>
          <w:szCs w:val="16"/>
        </w:rPr>
        <w:t xml:space="preserve">See sections 38 to 45 of the DMCCA regarding the Final offer mechanism, the Government Policy paper in 2023 at </w:t>
      </w:r>
      <w:hyperlink r:id="rId27" w:history="1">
        <w:r w:rsidR="006B58E2" w:rsidRPr="0016372C">
          <w:rPr>
            <w:rStyle w:val="Hyperlink"/>
            <w:szCs w:val="16"/>
          </w:rPr>
          <w:t>https://www.gov.uk/government/publications/digital-markets-competition-and-consumers-bill-supporting-documentation/final-offer-mechanism-policy-summary-briefing</w:t>
        </w:r>
      </w:hyperlink>
      <w:r w:rsidR="006B58E2" w:rsidRPr="0016372C">
        <w:rPr>
          <w:szCs w:val="16"/>
        </w:rPr>
        <w:t xml:space="preserve"> and the briefing note by Preiskel &amp; Co LLP, available on request. </w:t>
      </w:r>
    </w:p>
  </w:footnote>
  <w:footnote w:id="56">
    <w:p w14:paraId="76ABDBCE" w14:textId="77777777" w:rsidR="0096452A" w:rsidRPr="0016372C" w:rsidRDefault="003973C2" w:rsidP="00117057">
      <w:pPr>
        <w:pStyle w:val="FootnoteText"/>
      </w:pPr>
      <w:r w:rsidRPr="0016372C">
        <w:rPr>
          <w:rStyle w:val="FootnoteReference"/>
          <w:lang w:val="en-GB"/>
        </w:rPr>
        <w:footnoteRef/>
      </w:r>
      <w:r w:rsidRPr="0016372C">
        <w:t xml:space="preserve"> Add ref to the CJEU Facebook case where it made clear that privacy can be taken into account and other cases in the CAT where the</w:t>
      </w:r>
    </w:p>
    <w:p w14:paraId="29D3039B" w14:textId="484ABFC6" w:rsidR="003973C2" w:rsidRPr="0016372C" w:rsidRDefault="003973C2" w:rsidP="00117057">
      <w:pPr>
        <w:pStyle w:val="FootnoteText"/>
      </w:pPr>
      <w:r w:rsidRPr="0016372C">
        <w:t xml:space="preserve">incidental inclusion of other public interest can be taken on board in a competition case.  </w:t>
      </w:r>
    </w:p>
  </w:footnote>
  <w:footnote w:id="57">
    <w:p w14:paraId="78329D83" w14:textId="77777777" w:rsidR="008C6039" w:rsidRPr="0016372C" w:rsidRDefault="00305E48">
      <w:pPr>
        <w:pStyle w:val="FootnoteText"/>
      </w:pPr>
      <w:r w:rsidRPr="0016372C">
        <w:rPr>
          <w:rStyle w:val="FootnoteReference"/>
          <w:lang w:val="en-GB"/>
        </w:rPr>
        <w:footnoteRef/>
      </w:r>
      <w:r w:rsidRPr="0016372C">
        <w:t xml:space="preserve"> Under copyright law, copying online content for commercial ends are infringements of copyright owners’ rights, see</w:t>
      </w:r>
      <w:r w:rsidR="008C6039" w:rsidRPr="0016372C">
        <w:t xml:space="preserve"> for example US </w:t>
      </w:r>
    </w:p>
    <w:p w14:paraId="42837C69" w14:textId="77777777" w:rsidR="008C6039" w:rsidRPr="0016372C" w:rsidRDefault="008C6039">
      <w:pPr>
        <w:pStyle w:val="FootnoteText"/>
      </w:pPr>
      <w:r w:rsidRPr="0016372C">
        <w:t>Copyright Office</w:t>
      </w:r>
      <w:r w:rsidR="00305E48" w:rsidRPr="0016372C">
        <w:t>:</w:t>
      </w:r>
      <w:r w:rsidR="00305E48" w:rsidRPr="0016372C">
        <w:rPr>
          <w:rFonts w:ascii="Calibri" w:eastAsiaTheme="minorHAnsi" w:hAnsi="Calibri"/>
          <w:sz w:val="24"/>
          <w:szCs w:val="24"/>
          <w:lang w:eastAsia="en-GB"/>
        </w:rPr>
        <w:t xml:space="preserve"> </w:t>
      </w:r>
      <w:hyperlink r:id="rId28" w:history="1">
        <w:r w:rsidR="00305E48" w:rsidRPr="0016372C">
          <w:rPr>
            <w:rStyle w:val="Hyperlink"/>
          </w:rPr>
          <w:t>Copyright and Artificial Intelligence, Part 3: Generative AI Training Pre-Publication Version</w:t>
        </w:r>
      </w:hyperlink>
      <w:r w:rsidRPr="0016372C">
        <w:t xml:space="preserve">. This compliant is made </w:t>
      </w:r>
    </w:p>
    <w:p w14:paraId="4CC669FE" w14:textId="093BF451" w:rsidR="00305E48" w:rsidRPr="0016372C" w:rsidRDefault="008C6039">
      <w:pPr>
        <w:pStyle w:val="FootnoteText"/>
      </w:pPr>
      <w:r w:rsidRPr="0016372C">
        <w:t xml:space="preserve">under Competition law and regulation, not copyright law.  </w:t>
      </w:r>
      <w:r w:rsidR="00305E48" w:rsidRPr="0016372C">
        <w:t xml:space="preserve">  </w:t>
      </w:r>
    </w:p>
  </w:footnote>
  <w:footnote w:id="58">
    <w:p w14:paraId="7D3FFD8C" w14:textId="36A0E8F0" w:rsidR="005958C3" w:rsidRPr="0016372C" w:rsidRDefault="005958C3" w:rsidP="00117057">
      <w:pPr>
        <w:pStyle w:val="FootnoteText"/>
        <w:rPr>
          <w:szCs w:val="16"/>
        </w:rPr>
      </w:pPr>
      <w:r w:rsidRPr="0016372C">
        <w:rPr>
          <w:rStyle w:val="FootnoteReference"/>
          <w:szCs w:val="16"/>
          <w:lang w:val="en-GB"/>
        </w:rPr>
        <w:footnoteRef/>
      </w:r>
      <w:bookmarkStart w:id="3" w:name="_Hlk195202581"/>
      <w:r w:rsidR="00E86509" w:rsidRPr="0016372C">
        <w:rPr>
          <w:rFonts w:eastAsiaTheme="minorHAnsi"/>
          <w:szCs w:val="16"/>
          <w:lang w:eastAsia="en-GB"/>
        </w:rPr>
        <w:t xml:space="preserve"> </w:t>
      </w:r>
      <w:hyperlink r:id="rId29" w:history="1">
        <w:r w:rsidR="00E86509" w:rsidRPr="0016372C">
          <w:rPr>
            <w:rStyle w:val="Hyperlink"/>
            <w:rFonts w:eastAsiaTheme="minorHAnsi"/>
            <w:szCs w:val="16"/>
            <w:lang w:eastAsia="en-GB"/>
          </w:rPr>
          <w:t>https://theapma.co.uk/what-googles-latest-search-updates-mean-for-coupon-publishers/</w:t>
        </w:r>
      </w:hyperlink>
      <w:r w:rsidR="00E86509" w:rsidRPr="0016372C">
        <w:rPr>
          <w:rFonts w:eastAsiaTheme="minorHAnsi"/>
          <w:szCs w:val="16"/>
          <w:lang w:eastAsia="en-GB"/>
        </w:rPr>
        <w:t xml:space="preserve"> </w:t>
      </w:r>
      <w:r w:rsidR="00E86509" w:rsidRPr="0016372C">
        <w:rPr>
          <w:szCs w:val="16"/>
        </w:rPr>
        <w:t xml:space="preserve"> </w:t>
      </w:r>
      <w:bookmarkEnd w:id="3"/>
    </w:p>
  </w:footnote>
  <w:footnote w:id="59">
    <w:p w14:paraId="0D7BFF72" w14:textId="77777777" w:rsidR="005E6DAE" w:rsidRPr="0016372C" w:rsidRDefault="005E6DAE" w:rsidP="00117057">
      <w:pPr>
        <w:pStyle w:val="FootnoteText"/>
        <w:rPr>
          <w:szCs w:val="16"/>
        </w:rPr>
      </w:pPr>
      <w:r w:rsidRPr="0016372C">
        <w:rPr>
          <w:rStyle w:val="FootnoteReference"/>
          <w:szCs w:val="16"/>
          <w:lang w:val="en-GB"/>
        </w:rPr>
        <w:footnoteRef/>
      </w:r>
      <w:r w:rsidRPr="0016372C">
        <w:rPr>
          <w:szCs w:val="16"/>
        </w:rPr>
        <w:t xml:space="preserve"> </w:t>
      </w:r>
      <w:hyperlink r:id="rId30" w:history="1">
        <w:r w:rsidRPr="0016372C">
          <w:rPr>
            <w:rStyle w:val="Hyperlink"/>
            <w:szCs w:val="16"/>
          </w:rPr>
          <w:t>https://news.google.com/news-showcase/</w:t>
        </w:r>
      </w:hyperlink>
      <w:r w:rsidRPr="0016372C">
        <w:rPr>
          <w:szCs w:val="16"/>
        </w:rPr>
        <w:t xml:space="preserve"> </w:t>
      </w:r>
    </w:p>
  </w:footnote>
  <w:footnote w:id="60">
    <w:p w14:paraId="5718A463" w14:textId="24388318" w:rsidR="00296B3F" w:rsidRPr="0016372C" w:rsidRDefault="00296B3F" w:rsidP="00117057">
      <w:pPr>
        <w:pStyle w:val="FootnoteText"/>
        <w:rPr>
          <w:szCs w:val="16"/>
        </w:rPr>
      </w:pPr>
      <w:r w:rsidRPr="0016372C">
        <w:rPr>
          <w:rStyle w:val="FootnoteReference"/>
          <w:szCs w:val="16"/>
          <w:lang w:val="en-GB"/>
        </w:rPr>
        <w:footnoteRef/>
      </w:r>
      <w:r w:rsidRPr="0016372C">
        <w:rPr>
          <w:szCs w:val="16"/>
        </w:rPr>
        <w:t xml:space="preserve"> </w:t>
      </w:r>
      <w:hyperlink r:id="rId31" w:history="1">
        <w:r w:rsidRPr="0016372C">
          <w:rPr>
            <w:rStyle w:val="Hyperlink"/>
            <w:szCs w:val="16"/>
          </w:rPr>
          <w:t>https://blog.google/products/search/ai-overviews-update-may-2024/</w:t>
        </w:r>
      </w:hyperlink>
      <w:r w:rsidRPr="0016372C">
        <w:rPr>
          <w:szCs w:val="16"/>
        </w:rPr>
        <w:t xml:space="preserve"> </w:t>
      </w:r>
    </w:p>
  </w:footnote>
  <w:footnote w:id="61">
    <w:p w14:paraId="601614DF" w14:textId="7715195A" w:rsidR="00874493" w:rsidRPr="0016372C" w:rsidRDefault="00874493" w:rsidP="00874493">
      <w:pPr>
        <w:pStyle w:val="FootnoteText"/>
        <w:ind w:left="142" w:hanging="142"/>
      </w:pPr>
      <w:r w:rsidRPr="0016372C">
        <w:rPr>
          <w:rStyle w:val="FootnoteReference"/>
          <w:lang w:val="en-GB"/>
        </w:rPr>
        <w:footnoteRef/>
      </w:r>
      <w:r w:rsidRPr="0016372C">
        <w:t xml:space="preserve"> We are aware that 80% of searches are non-commercial (see </w:t>
      </w:r>
      <w:r w:rsidRPr="0016372C">
        <w:rPr>
          <w:i/>
          <w:iCs/>
        </w:rPr>
        <w:t>USA v Google (Search)</w:t>
      </w:r>
      <w:r w:rsidRPr="0016372C">
        <w:t xml:space="preserve"> [2020] Mehta Memorandum Opinion dated 5 August 2024, page 149).</w:t>
      </w:r>
    </w:p>
  </w:footnote>
  <w:footnote w:id="62">
    <w:p w14:paraId="7C191A8E" w14:textId="77777777" w:rsidR="00CF7A70" w:rsidRPr="0016372C" w:rsidRDefault="001B372D" w:rsidP="00D62D22">
      <w:pPr>
        <w:pStyle w:val="FootnoteText"/>
        <w:rPr>
          <w:szCs w:val="16"/>
        </w:rPr>
      </w:pPr>
      <w:r w:rsidRPr="0016372C">
        <w:rPr>
          <w:rStyle w:val="FootnoteReference"/>
          <w:szCs w:val="16"/>
          <w:lang w:val="en-GB"/>
        </w:rPr>
        <w:footnoteRef/>
      </w:r>
      <w:r w:rsidRPr="0016372C">
        <w:rPr>
          <w:szCs w:val="16"/>
        </w:rPr>
        <w:t xml:space="preserve"> Industry news discuss that Google’s AI Overviews is still maturing and that users may experience more comprehensive integration in the </w:t>
      </w:r>
    </w:p>
    <w:p w14:paraId="039EC4E3" w14:textId="7F7D1199" w:rsidR="001B372D" w:rsidRPr="0016372C" w:rsidRDefault="001B372D" w:rsidP="00D62D22">
      <w:pPr>
        <w:pStyle w:val="FootnoteText"/>
        <w:rPr>
          <w:szCs w:val="16"/>
        </w:rPr>
      </w:pPr>
      <w:r w:rsidRPr="0016372C">
        <w:rPr>
          <w:szCs w:val="16"/>
        </w:rPr>
        <w:t xml:space="preserve">future (see at </w:t>
      </w:r>
      <w:hyperlink r:id="rId32" w:history="1">
        <w:r w:rsidRPr="0016372C">
          <w:rPr>
            <w:rStyle w:val="Hyperlink"/>
            <w:szCs w:val="16"/>
          </w:rPr>
          <w:t>https://www.linkedin.com/pulse/96-latest-news-searches-dont-trigger-ai-overviews-netizens-mxcue/</w:t>
        </w:r>
      </w:hyperlink>
      <w:r w:rsidRPr="0016372C">
        <w:rPr>
          <w:szCs w:val="16"/>
        </w:rPr>
        <w:t xml:space="preserve">) </w:t>
      </w:r>
    </w:p>
  </w:footnote>
  <w:footnote w:id="63">
    <w:p w14:paraId="45EFF875" w14:textId="3778D500" w:rsidR="00CF7A70" w:rsidRPr="0016372C" w:rsidRDefault="00D067F7" w:rsidP="00D62D22">
      <w:pPr>
        <w:pStyle w:val="FootnoteText"/>
      </w:pPr>
      <w:r w:rsidRPr="0016372C">
        <w:rPr>
          <w:rStyle w:val="FootnoteReference"/>
          <w:lang w:val="en-GB"/>
        </w:rPr>
        <w:footnoteRef/>
      </w:r>
      <w:r w:rsidRPr="0016372C">
        <w:t xml:space="preserve"> See in particular CJEU Alphabet</w:t>
      </w:r>
      <w:r w:rsidR="00CF7A70" w:rsidRPr="0016372C">
        <w:t xml:space="preserve"> vs AgCom (the Competition and Market Authority in Italy concerning Android Auto, the ENI Juice </w:t>
      </w:r>
    </w:p>
    <w:p w14:paraId="51325C3D" w14:textId="77777777" w:rsidR="0096452A" w:rsidRPr="0016372C" w:rsidRDefault="00CF7A70" w:rsidP="0096452A">
      <w:pPr>
        <w:pStyle w:val="FootnoteText"/>
        <w:ind w:left="142" w:firstLine="0"/>
      </w:pPr>
      <w:r w:rsidRPr="0016372C">
        <w:t xml:space="preserve">Pass case. </w:t>
      </w:r>
      <w:hyperlink r:id="rId33" w:history="1">
        <w:r w:rsidRPr="0016372C">
          <w:rPr>
            <w:rStyle w:val="Hyperlink"/>
          </w:rPr>
          <w:t>CURIA - Documents</w:t>
        </w:r>
      </w:hyperlink>
      <w:r w:rsidRPr="0016372C">
        <w:t xml:space="preserve"> see para 46 of the judgment where the Court found that:</w:t>
      </w:r>
      <w:r w:rsidRPr="0016372C">
        <w:rPr>
          <w:rFonts w:ascii="Open Sans" w:eastAsiaTheme="minorHAnsi" w:hAnsi="Open Sans" w:cs="Open Sans"/>
          <w:color w:val="000000"/>
          <w:sz w:val="18"/>
          <w:szCs w:val="18"/>
          <w:lang w:eastAsia="en-GB"/>
        </w:rPr>
        <w:t xml:space="preserve"> “</w:t>
      </w:r>
      <w:r w:rsidRPr="0016372C">
        <w:t xml:space="preserve">It is sufficient to state, in that regard, that, where the cost of developing such infrastructure has been assumed by the </w:t>
      </w:r>
    </w:p>
    <w:p w14:paraId="47D7BF57" w14:textId="1EE12460" w:rsidR="00D067F7" w:rsidRPr="0016372C" w:rsidRDefault="00CF7A70" w:rsidP="0096452A">
      <w:pPr>
        <w:pStyle w:val="FootnoteText"/>
        <w:ind w:left="142" w:firstLine="0"/>
      </w:pPr>
      <w:r w:rsidRPr="0016372C">
        <w:t xml:space="preserve">undertaking in a dominant position not solely for the needs of its own business but with a view to that infrastructure being able to be used by third-party undertakings, the fact of requiring the undertaking in a dominant position to provide access to that infrastructure to a third-party undertaking does not fundamentally alter the economic model which applied to the development of that infrastructure. </w:t>
      </w:r>
    </w:p>
  </w:footnote>
  <w:footnote w:id="64">
    <w:p w14:paraId="54FAF7F0" w14:textId="515FA648" w:rsidR="008B4D2A" w:rsidRPr="0016372C" w:rsidRDefault="008B4D2A" w:rsidP="00117057">
      <w:pPr>
        <w:pStyle w:val="FootnoteText"/>
        <w:rPr>
          <w:szCs w:val="16"/>
        </w:rPr>
      </w:pPr>
      <w:r w:rsidRPr="0016372C">
        <w:rPr>
          <w:rStyle w:val="FootnoteReference"/>
          <w:szCs w:val="16"/>
          <w:lang w:val="en-GB"/>
        </w:rPr>
        <w:footnoteRef/>
      </w:r>
      <w:r w:rsidRPr="0016372C">
        <w:rPr>
          <w:szCs w:val="16"/>
        </w:rPr>
        <w:t xml:space="preserve"> </w:t>
      </w:r>
      <w:hyperlink r:id="rId34" w:history="1">
        <w:r w:rsidRPr="0016372C">
          <w:rPr>
            <w:rStyle w:val="Hyperlink"/>
            <w:color w:val="auto"/>
            <w:szCs w:val="16"/>
          </w:rPr>
          <w:t>https://developers.google.com/search/docs/fundamentals/how-search-works</w:t>
        </w:r>
      </w:hyperlink>
      <w:r w:rsidRPr="0016372C">
        <w:rPr>
          <w:szCs w:val="16"/>
        </w:rPr>
        <w:t xml:space="preserve"> </w:t>
      </w:r>
    </w:p>
  </w:footnote>
  <w:footnote w:id="65">
    <w:p w14:paraId="7BA54BC3" w14:textId="6BA4984B" w:rsidR="000D4127" w:rsidRPr="0016372C" w:rsidRDefault="000D4127" w:rsidP="00117057">
      <w:pPr>
        <w:pStyle w:val="FootnoteText"/>
        <w:ind w:left="0" w:firstLine="0"/>
        <w:rPr>
          <w:szCs w:val="16"/>
        </w:rPr>
      </w:pPr>
      <w:r w:rsidRPr="0016372C">
        <w:rPr>
          <w:rStyle w:val="FootnoteReference"/>
          <w:szCs w:val="16"/>
          <w:lang w:val="en-GB"/>
        </w:rPr>
        <w:footnoteRef/>
      </w:r>
      <w:r w:rsidRPr="0016372C">
        <w:rPr>
          <w:szCs w:val="16"/>
        </w:rPr>
        <w:t xml:space="preserve"> </w:t>
      </w:r>
      <w:r w:rsidR="00A90006" w:rsidRPr="0016372C">
        <w:rPr>
          <w:szCs w:val="16"/>
        </w:rPr>
        <w:t xml:space="preserve">See </w:t>
      </w:r>
      <w:hyperlink r:id="rId35" w:history="1">
        <w:r w:rsidR="00A90006" w:rsidRPr="0016372C">
          <w:rPr>
            <w:rStyle w:val="Hyperlink"/>
            <w:szCs w:val="16"/>
          </w:rPr>
          <w:t>Commission Decision</w:t>
        </w:r>
      </w:hyperlink>
      <w:r w:rsidR="00A90006" w:rsidRPr="0016372C">
        <w:rPr>
          <w:szCs w:val="16"/>
        </w:rPr>
        <w:t xml:space="preserve"> in </w:t>
      </w:r>
      <w:r w:rsidR="00A90006" w:rsidRPr="0016372C">
        <w:rPr>
          <w:i/>
          <w:iCs/>
          <w:szCs w:val="16"/>
        </w:rPr>
        <w:t>Google Search (Shopping)</w:t>
      </w:r>
      <w:r w:rsidR="00A90006" w:rsidRPr="0016372C">
        <w:rPr>
          <w:szCs w:val="16"/>
        </w:rPr>
        <w:t xml:space="preserve"> [27 June 2017],</w:t>
      </w:r>
      <w:r w:rsidR="00E86509" w:rsidRPr="0016372C">
        <w:rPr>
          <w:szCs w:val="16"/>
        </w:rPr>
        <w:t xml:space="preserve"> which found Google to be dominant in General Search, </w:t>
      </w:r>
      <w:r w:rsidR="004C5C6D" w:rsidRPr="0016372C">
        <w:rPr>
          <w:szCs w:val="16"/>
        </w:rPr>
        <w:t xml:space="preserve">Judge Mehta’s Memorandum Opinion in </w:t>
      </w:r>
      <w:r w:rsidR="004C5C6D" w:rsidRPr="0016372C">
        <w:rPr>
          <w:i/>
          <w:iCs/>
          <w:szCs w:val="16"/>
        </w:rPr>
        <w:t>USA v Google (Search)</w:t>
      </w:r>
      <w:r w:rsidR="004C5C6D" w:rsidRPr="0016372C">
        <w:rPr>
          <w:szCs w:val="16"/>
        </w:rPr>
        <w:t xml:space="preserve"> [2020] case </w:t>
      </w:r>
      <w:hyperlink r:id="rId36" w:history="1">
        <w:r w:rsidR="004C5C6D" w:rsidRPr="0016372C">
          <w:rPr>
            <w:rStyle w:val="Hyperlink"/>
            <w:szCs w:val="16"/>
          </w:rPr>
          <w:t xml:space="preserve">dated </w:t>
        </w:r>
        <w:r w:rsidR="00E86509" w:rsidRPr="0016372C">
          <w:rPr>
            <w:rStyle w:val="Hyperlink"/>
            <w:szCs w:val="16"/>
          </w:rPr>
          <w:t xml:space="preserve">5 </w:t>
        </w:r>
        <w:r w:rsidR="004C5C6D" w:rsidRPr="0016372C">
          <w:rPr>
            <w:rStyle w:val="Hyperlink"/>
            <w:szCs w:val="16"/>
          </w:rPr>
          <w:t xml:space="preserve">August </w:t>
        </w:r>
        <w:r w:rsidR="00E86509" w:rsidRPr="0016372C">
          <w:rPr>
            <w:rStyle w:val="Hyperlink"/>
            <w:szCs w:val="16"/>
          </w:rPr>
          <w:t>2024</w:t>
        </w:r>
      </w:hyperlink>
      <w:r w:rsidR="00E86509" w:rsidRPr="0016372C">
        <w:rPr>
          <w:szCs w:val="16"/>
        </w:rPr>
        <w:t xml:space="preserve">, which found Google dominant in General Search and referred to Google’s development of AI and that “despite these recent advances, AI has not supplanted the traditional ingredients that define general search” (see para 114 of </w:t>
      </w:r>
      <w:hyperlink r:id="rId37" w:history="1">
        <w:r w:rsidR="00E86509" w:rsidRPr="0016372C">
          <w:rPr>
            <w:rStyle w:val="Hyperlink"/>
            <w:szCs w:val="16"/>
          </w:rPr>
          <w:t>Judge Mehta’s Memorandum Opinion dated 5 August 2024</w:t>
        </w:r>
      </w:hyperlink>
      <w:r w:rsidR="00E86509" w:rsidRPr="0016372C">
        <w:rPr>
          <w:szCs w:val="16"/>
        </w:rPr>
        <w:t xml:space="preserve">). See also the CMA’s Investigation Notice dated 14 January 2025 in the SMS Investigation in Google Search, which estimated Google’s global turnover in 2023 to be US$307.4 billion and that as of May 2024, Google Search reached 83% (39.6 million) of UK adults and Google (see paras 14 and 15 of the </w:t>
      </w:r>
      <w:hyperlink r:id="rId38" w:history="1">
        <w:r w:rsidR="00E86509" w:rsidRPr="0016372C">
          <w:rPr>
            <w:rStyle w:val="Hyperlink"/>
            <w:szCs w:val="16"/>
          </w:rPr>
          <w:t>Invitation to Comment</w:t>
        </w:r>
      </w:hyperlink>
      <w:r w:rsidR="00E86509" w:rsidRPr="0016372C">
        <w:rPr>
          <w:szCs w:val="16"/>
        </w:rPr>
        <w:t>)</w:t>
      </w:r>
    </w:p>
  </w:footnote>
  <w:footnote w:id="66">
    <w:p w14:paraId="270EAD56" w14:textId="558E21CF" w:rsidR="00EF438C" w:rsidRPr="0016372C" w:rsidRDefault="00EF438C" w:rsidP="00117057">
      <w:pPr>
        <w:pStyle w:val="FootnoteText"/>
        <w:tabs>
          <w:tab w:val="left" w:pos="0"/>
          <w:tab w:val="left" w:pos="2268"/>
        </w:tabs>
        <w:ind w:left="0" w:firstLine="0"/>
        <w:rPr>
          <w:color w:val="000000" w:themeColor="text1"/>
          <w:szCs w:val="16"/>
        </w:rPr>
      </w:pPr>
      <w:r w:rsidRPr="0016372C">
        <w:rPr>
          <w:rStyle w:val="FootnoteReference"/>
          <w:color w:val="000000" w:themeColor="text1"/>
          <w:szCs w:val="16"/>
          <w:lang w:val="en-GB"/>
        </w:rPr>
        <w:footnoteRef/>
      </w:r>
      <w:r w:rsidRPr="0016372C">
        <w:rPr>
          <w:color w:val="000000" w:themeColor="text1"/>
          <w:szCs w:val="16"/>
        </w:rPr>
        <w:t xml:space="preserve"> See Figure 2.3, </w:t>
      </w:r>
      <w:r w:rsidR="00E86509" w:rsidRPr="0016372C">
        <w:rPr>
          <w:color w:val="000000" w:themeColor="text1"/>
          <w:szCs w:val="16"/>
        </w:rPr>
        <w:t>CMA DAMS 2020</w:t>
      </w:r>
    </w:p>
  </w:footnote>
  <w:footnote w:id="67">
    <w:p w14:paraId="2556CCED" w14:textId="6C02E115" w:rsidR="00DA2C98" w:rsidRPr="0016372C" w:rsidRDefault="00DA2C98" w:rsidP="00117057">
      <w:pPr>
        <w:pStyle w:val="FootnoteText"/>
        <w:tabs>
          <w:tab w:val="left" w:pos="0"/>
          <w:tab w:val="left" w:pos="2268"/>
        </w:tabs>
        <w:ind w:left="0" w:firstLine="0"/>
        <w:rPr>
          <w:color w:val="000000" w:themeColor="text1"/>
          <w:szCs w:val="16"/>
        </w:rPr>
      </w:pPr>
      <w:r w:rsidRPr="0016372C">
        <w:rPr>
          <w:rStyle w:val="FootnoteReference"/>
          <w:color w:val="000000" w:themeColor="text1"/>
          <w:szCs w:val="16"/>
          <w:lang w:val="en-GB"/>
        </w:rPr>
        <w:footnoteRef/>
      </w:r>
      <w:r w:rsidRPr="0016372C">
        <w:rPr>
          <w:color w:val="000000" w:themeColor="text1"/>
          <w:szCs w:val="16"/>
        </w:rPr>
        <w:t xml:space="preserve"> Page 211, </w:t>
      </w:r>
      <w:r w:rsidR="00E86509" w:rsidRPr="0016372C">
        <w:rPr>
          <w:color w:val="000000" w:themeColor="text1"/>
          <w:szCs w:val="16"/>
        </w:rPr>
        <w:t xml:space="preserve">CMA DAMS 2020 </w:t>
      </w:r>
      <w:r w:rsidRPr="0016372C">
        <w:rPr>
          <w:color w:val="000000" w:themeColor="text1"/>
          <w:szCs w:val="16"/>
        </w:rPr>
        <w:t>Final Report</w:t>
      </w:r>
    </w:p>
  </w:footnote>
  <w:footnote w:id="68">
    <w:p w14:paraId="0E0078BE" w14:textId="13C36E47" w:rsidR="00DA2C98" w:rsidRPr="0016372C" w:rsidRDefault="00DA2C98" w:rsidP="00117057">
      <w:pPr>
        <w:pStyle w:val="FootnoteText"/>
        <w:tabs>
          <w:tab w:val="left" w:pos="0"/>
          <w:tab w:val="left" w:pos="2268"/>
        </w:tabs>
        <w:ind w:left="0" w:firstLine="0"/>
        <w:rPr>
          <w:color w:val="000000" w:themeColor="text1"/>
          <w:szCs w:val="16"/>
        </w:rPr>
      </w:pPr>
      <w:r w:rsidRPr="0016372C">
        <w:rPr>
          <w:rStyle w:val="FootnoteReference"/>
          <w:color w:val="000000" w:themeColor="text1"/>
          <w:szCs w:val="16"/>
          <w:lang w:val="en-GB"/>
        </w:rPr>
        <w:footnoteRef/>
      </w:r>
      <w:r w:rsidRPr="0016372C">
        <w:rPr>
          <w:color w:val="000000" w:themeColor="text1"/>
          <w:szCs w:val="16"/>
        </w:rPr>
        <w:t xml:space="preserve"> Paragraph 18, </w:t>
      </w:r>
      <w:r w:rsidR="00E86509" w:rsidRPr="0016372C">
        <w:rPr>
          <w:color w:val="000000" w:themeColor="text1"/>
          <w:szCs w:val="16"/>
        </w:rPr>
        <w:t xml:space="preserve">CMA DAMS 2020 </w:t>
      </w:r>
      <w:r w:rsidRPr="0016372C">
        <w:rPr>
          <w:color w:val="000000" w:themeColor="text1"/>
          <w:szCs w:val="16"/>
        </w:rPr>
        <w:t>Final Report</w:t>
      </w:r>
      <w:r w:rsidR="00D62989" w:rsidRPr="0016372C">
        <w:rPr>
          <w:color w:val="000000" w:themeColor="text1"/>
          <w:szCs w:val="16"/>
        </w:rPr>
        <w:t xml:space="preserve"> 2025: 93.24% </w:t>
      </w:r>
      <w:hyperlink r:id="rId39" w:anchor=":~:text=In%20January%202025%20Google%20represented%20a%20market%20of,search%20engine%20site%20in%20the%20UK%20is%20Bing." w:history="1">
        <w:r w:rsidR="00D62989" w:rsidRPr="0016372C">
          <w:rPr>
            <w:rStyle w:val="Hyperlink"/>
            <w:szCs w:val="16"/>
          </w:rPr>
          <w:t>UK Google search market share 2018-2025| Statista</w:t>
        </w:r>
      </w:hyperlink>
      <w:r w:rsidR="00D62989" w:rsidRPr="0016372C">
        <w:rPr>
          <w:color w:val="000000" w:themeColor="text1"/>
          <w:szCs w:val="16"/>
        </w:rPr>
        <w:t xml:space="preserve">  </w:t>
      </w:r>
    </w:p>
  </w:footnote>
  <w:footnote w:id="69">
    <w:p w14:paraId="4324BFEE" w14:textId="6E960BF7" w:rsidR="00DA2C98" w:rsidRPr="0016372C" w:rsidRDefault="00DA2C98" w:rsidP="00117057">
      <w:pPr>
        <w:pStyle w:val="FootnoteText"/>
        <w:tabs>
          <w:tab w:val="left" w:pos="0"/>
          <w:tab w:val="left" w:pos="2268"/>
        </w:tabs>
        <w:ind w:left="0" w:firstLine="0"/>
        <w:rPr>
          <w:color w:val="000000" w:themeColor="text1"/>
          <w:szCs w:val="16"/>
        </w:rPr>
      </w:pPr>
      <w:r w:rsidRPr="0016372C">
        <w:rPr>
          <w:rStyle w:val="FootnoteReference"/>
          <w:color w:val="000000" w:themeColor="text1"/>
          <w:szCs w:val="16"/>
          <w:lang w:val="en-GB"/>
        </w:rPr>
        <w:footnoteRef/>
      </w:r>
      <w:r w:rsidRPr="0016372C">
        <w:rPr>
          <w:color w:val="000000" w:themeColor="text1"/>
          <w:szCs w:val="16"/>
        </w:rPr>
        <w:t xml:space="preserve"> Paragraph 66, </w:t>
      </w:r>
      <w:r w:rsidR="00E86509" w:rsidRPr="0016372C">
        <w:rPr>
          <w:color w:val="000000" w:themeColor="text1"/>
          <w:szCs w:val="16"/>
        </w:rPr>
        <w:t xml:space="preserve">CMA DAMS 2020 </w:t>
      </w:r>
      <w:r w:rsidRPr="0016372C">
        <w:rPr>
          <w:color w:val="000000" w:themeColor="text1"/>
          <w:szCs w:val="16"/>
        </w:rPr>
        <w:t>Final Report</w:t>
      </w:r>
    </w:p>
  </w:footnote>
  <w:footnote w:id="70">
    <w:p w14:paraId="631DF5A3" w14:textId="3B2ACEB0" w:rsidR="00F0548C" w:rsidRPr="0016372C" w:rsidRDefault="00F0548C" w:rsidP="00117057">
      <w:pPr>
        <w:pStyle w:val="FootnoteText"/>
        <w:tabs>
          <w:tab w:val="left" w:pos="0"/>
          <w:tab w:val="left" w:pos="2268"/>
        </w:tabs>
        <w:ind w:left="0" w:firstLine="0"/>
        <w:rPr>
          <w:color w:val="000000" w:themeColor="text1"/>
          <w:szCs w:val="16"/>
        </w:rPr>
      </w:pPr>
      <w:r w:rsidRPr="0016372C">
        <w:rPr>
          <w:rStyle w:val="FootnoteReference"/>
          <w:color w:val="000000" w:themeColor="text1"/>
          <w:szCs w:val="16"/>
          <w:lang w:val="en-GB"/>
        </w:rPr>
        <w:footnoteRef/>
      </w:r>
      <w:r w:rsidRPr="0016372C">
        <w:rPr>
          <w:color w:val="000000" w:themeColor="text1"/>
          <w:szCs w:val="16"/>
        </w:rPr>
        <w:t xml:space="preserve"> Paragraph 64 and Annex M, </w:t>
      </w:r>
      <w:r w:rsidR="00E86509" w:rsidRPr="0016372C">
        <w:rPr>
          <w:color w:val="000000" w:themeColor="text1"/>
          <w:szCs w:val="16"/>
        </w:rPr>
        <w:t xml:space="preserve">CMA DAMS 2020 </w:t>
      </w:r>
      <w:r w:rsidRPr="0016372C">
        <w:rPr>
          <w:color w:val="000000" w:themeColor="text1"/>
          <w:szCs w:val="16"/>
        </w:rPr>
        <w:t>Final Report</w:t>
      </w:r>
    </w:p>
  </w:footnote>
  <w:footnote w:id="71">
    <w:p w14:paraId="0F654702" w14:textId="0CB749C7" w:rsidR="00F0548C" w:rsidRPr="0016372C" w:rsidRDefault="00F0548C" w:rsidP="00117057">
      <w:pPr>
        <w:pStyle w:val="FootnoteText"/>
        <w:tabs>
          <w:tab w:val="left" w:pos="0"/>
          <w:tab w:val="left" w:pos="2268"/>
        </w:tabs>
        <w:ind w:left="0" w:firstLine="0"/>
        <w:rPr>
          <w:color w:val="000000" w:themeColor="text1"/>
          <w:szCs w:val="16"/>
        </w:rPr>
      </w:pPr>
      <w:r w:rsidRPr="0016372C">
        <w:rPr>
          <w:rStyle w:val="FootnoteReference"/>
          <w:color w:val="000000" w:themeColor="text1"/>
          <w:szCs w:val="16"/>
          <w:lang w:val="en-GB"/>
        </w:rPr>
        <w:footnoteRef/>
      </w:r>
      <w:r w:rsidRPr="0016372C">
        <w:rPr>
          <w:color w:val="000000" w:themeColor="text1"/>
          <w:szCs w:val="16"/>
        </w:rPr>
        <w:t xml:space="preserve"> Annex F, paragraph 5.362, </w:t>
      </w:r>
      <w:r w:rsidR="00E86509" w:rsidRPr="0016372C">
        <w:rPr>
          <w:color w:val="000000" w:themeColor="text1"/>
          <w:szCs w:val="16"/>
        </w:rPr>
        <w:t xml:space="preserve">CMA DAMS 2020 </w:t>
      </w:r>
      <w:r w:rsidRPr="0016372C">
        <w:rPr>
          <w:color w:val="000000" w:themeColor="text1"/>
          <w:szCs w:val="16"/>
        </w:rPr>
        <w:t>Final Report</w:t>
      </w:r>
    </w:p>
  </w:footnote>
  <w:footnote w:id="72">
    <w:p w14:paraId="3B61D492" w14:textId="77777777" w:rsidR="00F0548C" w:rsidRPr="0016372C" w:rsidRDefault="00F0548C" w:rsidP="00117057">
      <w:pPr>
        <w:pStyle w:val="FootnoteText"/>
        <w:tabs>
          <w:tab w:val="left" w:pos="0"/>
          <w:tab w:val="left" w:pos="2268"/>
        </w:tabs>
        <w:rPr>
          <w:color w:val="000000" w:themeColor="text1"/>
          <w:szCs w:val="16"/>
        </w:rPr>
      </w:pPr>
      <w:r w:rsidRPr="0016372C">
        <w:rPr>
          <w:rStyle w:val="FootnoteReference"/>
          <w:color w:val="000000" w:themeColor="text1"/>
          <w:szCs w:val="16"/>
          <w:lang w:val="en-GB"/>
        </w:rPr>
        <w:footnoteRef/>
      </w:r>
      <w:r w:rsidRPr="0016372C">
        <w:rPr>
          <w:color w:val="000000" w:themeColor="text1"/>
          <w:szCs w:val="16"/>
        </w:rPr>
        <w:t xml:space="preserve"> Page 174, Congressional Report.</w:t>
      </w:r>
    </w:p>
  </w:footnote>
  <w:footnote w:id="73">
    <w:p w14:paraId="3324AB66" w14:textId="77777777" w:rsidR="00F0548C" w:rsidRPr="0016372C" w:rsidRDefault="00F0548C" w:rsidP="00117057">
      <w:pPr>
        <w:pStyle w:val="FootnoteText"/>
        <w:tabs>
          <w:tab w:val="left" w:pos="0"/>
        </w:tabs>
        <w:rPr>
          <w:color w:val="000000" w:themeColor="text1"/>
          <w:szCs w:val="16"/>
        </w:rPr>
      </w:pPr>
      <w:r w:rsidRPr="0016372C">
        <w:rPr>
          <w:rStyle w:val="FootnoteReference"/>
          <w:color w:val="000000" w:themeColor="text1"/>
          <w:szCs w:val="16"/>
          <w:lang w:val="en-GB"/>
        </w:rPr>
        <w:footnoteRef/>
      </w:r>
      <w:r w:rsidRPr="0016372C">
        <w:rPr>
          <w:color w:val="000000" w:themeColor="text1"/>
          <w:szCs w:val="16"/>
        </w:rPr>
        <w:t xml:space="preserve"> Table 7.2, ACCC Digital Platforms Inquiry Final Report, June 2019.</w:t>
      </w:r>
    </w:p>
  </w:footnote>
  <w:footnote w:id="74">
    <w:p w14:paraId="20D03109" w14:textId="77777777" w:rsidR="00F0548C" w:rsidRPr="0016372C" w:rsidRDefault="00F0548C" w:rsidP="00117057">
      <w:pPr>
        <w:pStyle w:val="FootnoteText"/>
        <w:tabs>
          <w:tab w:val="left" w:pos="0"/>
          <w:tab w:val="left" w:pos="2268"/>
        </w:tabs>
        <w:ind w:left="0" w:firstLine="0"/>
        <w:rPr>
          <w:color w:val="000000" w:themeColor="text1"/>
          <w:szCs w:val="16"/>
        </w:rPr>
      </w:pPr>
      <w:r w:rsidRPr="0016372C">
        <w:rPr>
          <w:rStyle w:val="FootnoteReference"/>
          <w:color w:val="000000" w:themeColor="text1"/>
          <w:szCs w:val="16"/>
          <w:lang w:val="en-GB"/>
        </w:rPr>
        <w:footnoteRef/>
      </w:r>
      <w:r w:rsidRPr="0016372C">
        <w:rPr>
          <w:color w:val="000000" w:themeColor="text1"/>
          <w:szCs w:val="16"/>
        </w:rPr>
        <w:t xml:space="preserve"> The reader should note that, when information is sent over the HTTPS protocol, only the body of the message is encrypted, not the ‘header’. The ‘header’ includes cookie information such as the cross-publisher ID. Google currently uses these technologies in its own services.  </w:t>
      </w:r>
    </w:p>
  </w:footnote>
  <w:footnote w:id="75">
    <w:p w14:paraId="6DF5FCF6" w14:textId="0DD985A5" w:rsidR="00F0548C" w:rsidRPr="0016372C" w:rsidRDefault="00F0548C" w:rsidP="00117057">
      <w:pPr>
        <w:pStyle w:val="FootnoteText"/>
        <w:tabs>
          <w:tab w:val="left" w:pos="0"/>
          <w:tab w:val="left" w:pos="2268"/>
        </w:tabs>
        <w:rPr>
          <w:color w:val="000000" w:themeColor="text1"/>
          <w:szCs w:val="16"/>
        </w:rPr>
      </w:pPr>
      <w:r w:rsidRPr="0016372C">
        <w:rPr>
          <w:rStyle w:val="FootnoteReference"/>
          <w:color w:val="000000" w:themeColor="text1"/>
          <w:szCs w:val="16"/>
          <w:lang w:val="en-GB"/>
        </w:rPr>
        <w:footnoteRef/>
      </w:r>
      <w:r w:rsidRPr="0016372C">
        <w:rPr>
          <w:color w:val="000000" w:themeColor="text1"/>
          <w:szCs w:val="16"/>
        </w:rPr>
        <w:t xml:space="preserve"> Paragraph 5.61, </w:t>
      </w:r>
      <w:r w:rsidR="001744EF" w:rsidRPr="0016372C">
        <w:rPr>
          <w:color w:val="000000" w:themeColor="text1"/>
          <w:szCs w:val="16"/>
        </w:rPr>
        <w:t xml:space="preserve">CMA DAMS 2020 </w:t>
      </w:r>
      <w:r w:rsidRPr="0016372C">
        <w:rPr>
          <w:color w:val="000000" w:themeColor="text1"/>
          <w:szCs w:val="16"/>
        </w:rPr>
        <w:t>Final Report.</w:t>
      </w:r>
    </w:p>
  </w:footnote>
  <w:footnote w:id="76">
    <w:p w14:paraId="7C634F60" w14:textId="699915B2" w:rsidR="00277C9C" w:rsidRPr="0016372C" w:rsidRDefault="00277C9C" w:rsidP="00117057">
      <w:pPr>
        <w:pStyle w:val="FootnoteText"/>
        <w:rPr>
          <w:szCs w:val="16"/>
        </w:rPr>
      </w:pPr>
      <w:r w:rsidRPr="0016372C">
        <w:rPr>
          <w:rStyle w:val="FootnoteReference"/>
          <w:szCs w:val="16"/>
          <w:lang w:val="en-GB"/>
        </w:rPr>
        <w:footnoteRef/>
      </w:r>
      <w:r w:rsidRPr="0016372C">
        <w:rPr>
          <w:szCs w:val="16"/>
        </w:rPr>
        <w:t xml:space="preserve"> </w:t>
      </w:r>
      <w:hyperlink r:id="rId40" w:history="1">
        <w:r w:rsidRPr="0016372C">
          <w:rPr>
            <w:rStyle w:val="Hyperlink"/>
            <w:szCs w:val="16"/>
          </w:rPr>
          <w:t>https://torchbox.com/blog/google-launches-ai-overviews-in-the-uk/</w:t>
        </w:r>
      </w:hyperlink>
    </w:p>
  </w:footnote>
  <w:footnote w:id="77">
    <w:p w14:paraId="0AD20AE1" w14:textId="58A25932" w:rsidR="00411ED3" w:rsidRPr="0016372C" w:rsidRDefault="00411ED3" w:rsidP="00117057">
      <w:pPr>
        <w:pStyle w:val="FootnoteText"/>
        <w:ind w:left="142" w:hanging="142"/>
        <w:rPr>
          <w:szCs w:val="16"/>
        </w:rPr>
      </w:pPr>
      <w:r w:rsidRPr="0016372C">
        <w:rPr>
          <w:rStyle w:val="FootnoteReference"/>
          <w:szCs w:val="16"/>
          <w:lang w:val="en-GB"/>
        </w:rPr>
        <w:footnoteRef/>
      </w:r>
      <w:hyperlink r:id="rId41" w:anchor=":~:text=AI%20Overviews%20are%20part%20of%20Google%20Search%20like%20other%20features%2C%20such%20as%20knowledge%20panels%2C%20and%20can%E2%80%99t%20be%20turned%20off" w:history="1">
        <w:r w:rsidR="00E86509" w:rsidRPr="0016372C">
          <w:rPr>
            <w:rStyle w:val="Hyperlink"/>
            <w:szCs w:val="16"/>
          </w:rPr>
          <w:t>https://support.google.com/websearch/answer/13572151?hl=en&amp;co=GENIE.Platform%3DAndroid#:~:text=AI%20Overviews%20are%20part%20of%20Google%20Search%20like%20other%20features%2C%20such%20as%20knowledge%20panels%2C%20and%20can%E2%80%99t%20be%20turned%20off</w:t>
        </w:r>
      </w:hyperlink>
    </w:p>
  </w:footnote>
  <w:footnote w:id="78">
    <w:p w14:paraId="2A1CC052" w14:textId="77777777" w:rsidR="0084560D" w:rsidRPr="0016372C" w:rsidRDefault="0084560D" w:rsidP="00117057">
      <w:pPr>
        <w:pStyle w:val="FootnoteText"/>
        <w:rPr>
          <w:szCs w:val="16"/>
        </w:rPr>
      </w:pPr>
      <w:r w:rsidRPr="0016372C">
        <w:rPr>
          <w:rStyle w:val="FootnoteReference"/>
          <w:szCs w:val="16"/>
          <w:lang w:val="en-GB"/>
        </w:rPr>
        <w:footnoteRef/>
      </w:r>
      <w:r w:rsidRPr="0016372C">
        <w:rPr>
          <w:szCs w:val="16"/>
        </w:rPr>
        <w:t xml:space="preserve"> </w:t>
      </w:r>
      <w:hyperlink r:id="rId42" w:history="1">
        <w:r w:rsidRPr="0016372C">
          <w:rPr>
            <w:rStyle w:val="Hyperlink"/>
            <w:szCs w:val="16"/>
          </w:rPr>
          <w:t>https://www.cnet.com/tech/services-and-software/ai-overviews-are-taking-over-google-search-how-to-turn-it-off/</w:t>
        </w:r>
      </w:hyperlink>
      <w:r w:rsidRPr="0016372C">
        <w:rPr>
          <w:szCs w:val="16"/>
        </w:rPr>
        <w:t xml:space="preserve"> </w:t>
      </w:r>
    </w:p>
  </w:footnote>
  <w:footnote w:id="79">
    <w:p w14:paraId="0E6B3877" w14:textId="77777777" w:rsidR="000E0839" w:rsidRPr="0016372C" w:rsidRDefault="000E0839" w:rsidP="00117057">
      <w:pPr>
        <w:pStyle w:val="FootnoteText"/>
        <w:rPr>
          <w:szCs w:val="16"/>
        </w:rPr>
      </w:pPr>
      <w:r w:rsidRPr="0016372C">
        <w:rPr>
          <w:rStyle w:val="FootnoteReference"/>
          <w:szCs w:val="16"/>
          <w:lang w:val="en-GB"/>
        </w:rPr>
        <w:footnoteRef/>
      </w:r>
      <w:r w:rsidRPr="0016372C">
        <w:rPr>
          <w:szCs w:val="16"/>
        </w:rPr>
        <w:t xml:space="preserve"> </w:t>
      </w:r>
      <w:hyperlink r:id="rId43" w:history="1">
        <w:r w:rsidRPr="0016372C">
          <w:rPr>
            <w:rStyle w:val="Hyperlink"/>
            <w:szCs w:val="16"/>
          </w:rPr>
          <w:t>https://www.techrepublic.com/article/google-ai-overviews/</w:t>
        </w:r>
      </w:hyperlink>
      <w:r w:rsidRPr="0016372C">
        <w:rPr>
          <w:szCs w:val="16"/>
        </w:rPr>
        <w:t xml:space="preserve"> </w:t>
      </w:r>
    </w:p>
  </w:footnote>
  <w:footnote w:id="80">
    <w:p w14:paraId="57D61D54" w14:textId="030F1C58" w:rsidR="007005AF" w:rsidRPr="0016372C" w:rsidRDefault="007005AF" w:rsidP="00117057">
      <w:pPr>
        <w:pStyle w:val="FootnoteText"/>
        <w:rPr>
          <w:szCs w:val="16"/>
        </w:rPr>
      </w:pPr>
      <w:r w:rsidRPr="0016372C">
        <w:rPr>
          <w:rStyle w:val="FootnoteReference"/>
          <w:szCs w:val="16"/>
          <w:lang w:val="en-GB"/>
        </w:rPr>
        <w:footnoteRef/>
      </w:r>
      <w:r w:rsidRPr="0016372C">
        <w:rPr>
          <w:szCs w:val="16"/>
        </w:rPr>
        <w:t xml:space="preserve"> </w:t>
      </w:r>
      <w:hyperlink r:id="rId44" w:history="1">
        <w:r w:rsidRPr="0016372C">
          <w:rPr>
            <w:rStyle w:val="Hyperlink"/>
            <w:szCs w:val="16"/>
          </w:rPr>
          <w:t>https://patents.google.com/patent/US11769017B1/en</w:t>
        </w:r>
      </w:hyperlink>
      <w:r w:rsidRPr="0016372C">
        <w:rPr>
          <w:szCs w:val="16"/>
        </w:rPr>
        <w:t xml:space="preserve"> </w:t>
      </w:r>
    </w:p>
  </w:footnote>
  <w:footnote w:id="81">
    <w:p w14:paraId="3683E36A" w14:textId="77777777" w:rsidR="0084560D" w:rsidRPr="0016372C" w:rsidRDefault="0084560D" w:rsidP="00117057">
      <w:pPr>
        <w:pStyle w:val="FootnoteText"/>
        <w:rPr>
          <w:b/>
          <w:bCs/>
          <w:szCs w:val="16"/>
        </w:rPr>
      </w:pPr>
      <w:r w:rsidRPr="0016372C">
        <w:rPr>
          <w:rStyle w:val="FootnoteReference"/>
          <w:szCs w:val="16"/>
          <w:lang w:val="en-GB"/>
        </w:rPr>
        <w:footnoteRef/>
      </w:r>
      <w:hyperlink r:id="rId45" w:anchor=":~:text=AI%20Overviews%20appear%20in%20Google,web%20and%20Google's%20Knowledge%20Graph" w:history="1">
        <w:r w:rsidRPr="0016372C">
          <w:rPr>
            <w:rStyle w:val="Hyperlink"/>
            <w:szCs w:val="16"/>
          </w:rPr>
          <w:t>https://developers.google.com/search/docs/appearance/ai-overviews#:~:text=AI%20Overviews%20appear%20in%20Google,web%20and%20Google's%20Knowledge%20Graph</w:t>
        </w:r>
      </w:hyperlink>
      <w:r w:rsidRPr="0016372C">
        <w:rPr>
          <w:szCs w:val="16"/>
        </w:rPr>
        <w:t xml:space="preserve">. </w:t>
      </w:r>
    </w:p>
  </w:footnote>
  <w:footnote w:id="82">
    <w:p w14:paraId="5691BE55" w14:textId="1C91A7A0" w:rsidR="002C7C59" w:rsidRPr="0016372C" w:rsidRDefault="002C7C59" w:rsidP="00117057">
      <w:pPr>
        <w:pStyle w:val="FootnoteText"/>
        <w:rPr>
          <w:szCs w:val="16"/>
        </w:rPr>
      </w:pPr>
      <w:r w:rsidRPr="0016372C">
        <w:rPr>
          <w:rStyle w:val="FootnoteReference"/>
          <w:szCs w:val="16"/>
          <w:lang w:val="en-GB"/>
        </w:rPr>
        <w:footnoteRef/>
      </w:r>
      <w:r w:rsidRPr="0016372C">
        <w:rPr>
          <w:szCs w:val="16"/>
        </w:rPr>
        <w:t xml:space="preserve"> </w:t>
      </w:r>
      <w:hyperlink r:id="rId46" w:history="1">
        <w:r w:rsidRPr="0016372C">
          <w:rPr>
            <w:rStyle w:val="Hyperlink"/>
            <w:szCs w:val="16"/>
          </w:rPr>
          <w:t>https://seranking.com/blog/ai-overviews/</w:t>
        </w:r>
      </w:hyperlink>
      <w:r w:rsidRPr="0016372C">
        <w:rPr>
          <w:szCs w:val="16"/>
        </w:rPr>
        <w:t xml:space="preserve"> </w:t>
      </w:r>
    </w:p>
  </w:footnote>
  <w:footnote w:id="83">
    <w:p w14:paraId="40B805CE" w14:textId="7D8990BD" w:rsidR="00A97657" w:rsidRPr="0016372C" w:rsidRDefault="00A97657" w:rsidP="00117057">
      <w:pPr>
        <w:pStyle w:val="FootnoteText"/>
        <w:rPr>
          <w:szCs w:val="16"/>
        </w:rPr>
      </w:pPr>
      <w:r w:rsidRPr="0016372C">
        <w:rPr>
          <w:rStyle w:val="FootnoteReference"/>
          <w:szCs w:val="16"/>
          <w:lang w:val="en-GB"/>
        </w:rPr>
        <w:footnoteRef/>
      </w:r>
      <w:r w:rsidRPr="0016372C">
        <w:rPr>
          <w:szCs w:val="16"/>
        </w:rPr>
        <w:t xml:space="preserve"> </w:t>
      </w:r>
      <w:hyperlink r:id="rId47" w:history="1">
        <w:r w:rsidRPr="0016372C">
          <w:rPr>
            <w:rStyle w:val="Hyperlink"/>
            <w:szCs w:val="16"/>
          </w:rPr>
          <w:t>https://www.google.com/intl/en_uk/search/howsearchworks/our-approach/</w:t>
        </w:r>
      </w:hyperlink>
      <w:r w:rsidRPr="0016372C">
        <w:rPr>
          <w:szCs w:val="16"/>
        </w:rPr>
        <w:t xml:space="preserve"> </w:t>
      </w:r>
    </w:p>
  </w:footnote>
  <w:footnote w:id="84">
    <w:p w14:paraId="1342D82C" w14:textId="265EDEB1" w:rsidR="00E524BB" w:rsidRPr="0016372C" w:rsidRDefault="00E524BB" w:rsidP="00117057">
      <w:pPr>
        <w:pStyle w:val="FootnoteText"/>
        <w:ind w:left="142" w:hanging="142"/>
        <w:rPr>
          <w:szCs w:val="16"/>
        </w:rPr>
      </w:pPr>
      <w:r w:rsidRPr="0016372C">
        <w:rPr>
          <w:rStyle w:val="FootnoteReference"/>
          <w:szCs w:val="16"/>
          <w:lang w:val="en-GB"/>
        </w:rPr>
        <w:footnoteRef/>
      </w:r>
      <w:hyperlink r:id="rId48" w:anchor=":~:text=Processing%20an%20NL%20query%20or%20other%20input%2C%20from%20a%20user%2C%20can%20sometimes%20result%20in%20an%20inaccurate%20response%20due%20to%2C%20for%20example%2C%20the%20LLM%20not%20being%20trained%20based%20on%20fresh%20training%20data%2C%20the%20LLM%20being%20trained%20based%20on%20inaccurate%20training%20data%2C%20and/or%20the%20LLM%20producing%20a%20so%2Dcalled%20hallucination" w:history="1">
        <w:r w:rsidR="001744EF" w:rsidRPr="0016372C">
          <w:rPr>
            <w:rStyle w:val="Hyperlink"/>
            <w:szCs w:val="16"/>
          </w:rPr>
          <w:t>https://patents.google.com/patent/US11769017B1/en#:~:text=Processing%20an%20NL%20query%20or%20other%20input%2C%20from%20a%20user%2C%20can%20sometimes%20result%20in%20an%20inaccurate%20response%20due%20to%2C%20for%20example%2C%20the%20LLM%20not%20being%20trained%20based%20on%20fresh%20training%20data%2C%20the%20LLM%20being%20trained%20based%20on%20inaccurate%20training%20data%2C%20and/or%20the%20LLM%20producing%20a%20so%2Dcalled%20hallucination</w:t>
        </w:r>
      </w:hyperlink>
      <w:r w:rsidRPr="0016372C">
        <w:rPr>
          <w:szCs w:val="16"/>
        </w:rPr>
        <w:t xml:space="preserve">. </w:t>
      </w:r>
    </w:p>
  </w:footnote>
  <w:footnote w:id="85">
    <w:p w14:paraId="12B46A65" w14:textId="77777777" w:rsidR="00643465" w:rsidRPr="0016372C" w:rsidRDefault="00643465" w:rsidP="00643465">
      <w:pPr>
        <w:pStyle w:val="FootnoteText"/>
        <w:ind w:left="142" w:hanging="142"/>
      </w:pPr>
      <w:r w:rsidRPr="0016372C">
        <w:rPr>
          <w:rStyle w:val="FootnoteReference"/>
          <w:lang w:val="en-GB"/>
        </w:rPr>
        <w:footnoteRef/>
      </w:r>
      <w:r w:rsidRPr="0016372C">
        <w:t xml:space="preserve"> </w:t>
      </w:r>
      <w:hyperlink r:id="rId49" w:anchor=":~:text=It%20is%20important%20to%20note%20that%20across,the%20concerns%20about%20what%20might%20happen%20next" w:history="1">
        <w:r w:rsidRPr="0016372C">
          <w:rPr>
            <w:rStyle w:val="Hyperlink"/>
          </w:rPr>
          <w:t>https://reutersinstitute.politics.ox.ac.uk/digital-news-report/2024/dnr-executive-summary#:~:text=It%20is%20important%20to%20note%20that%20across,the%20concerns%20about%20what%20might%20happen%20next</w:t>
        </w:r>
      </w:hyperlink>
      <w:r w:rsidRPr="0016372C">
        <w:t xml:space="preserve">. </w:t>
      </w:r>
    </w:p>
  </w:footnote>
  <w:footnote w:id="86">
    <w:p w14:paraId="05F7421A" w14:textId="4079BD45" w:rsidR="00B2450F" w:rsidRPr="0016372C" w:rsidRDefault="00B2450F" w:rsidP="00117057">
      <w:pPr>
        <w:pStyle w:val="FootnoteText"/>
        <w:ind w:left="142" w:hanging="142"/>
        <w:rPr>
          <w:szCs w:val="16"/>
        </w:rPr>
      </w:pPr>
      <w:r w:rsidRPr="0016372C">
        <w:rPr>
          <w:rStyle w:val="FootnoteReference"/>
          <w:szCs w:val="16"/>
          <w:lang w:val="en-GB"/>
        </w:rPr>
        <w:footnoteRef/>
      </w:r>
      <w:r w:rsidRPr="0016372C">
        <w:rPr>
          <w:szCs w:val="16"/>
        </w:rPr>
        <w:t xml:space="preserve"> Judge Mehta Memorandum Opinion [5 August </w:t>
      </w:r>
      <w:r w:rsidR="00DC66E3" w:rsidRPr="0016372C">
        <w:rPr>
          <w:szCs w:val="16"/>
        </w:rPr>
        <w:t xml:space="preserve">2024] in the </w:t>
      </w:r>
      <w:r w:rsidR="00DC66E3" w:rsidRPr="0016372C">
        <w:rPr>
          <w:i/>
          <w:iCs/>
          <w:szCs w:val="16"/>
        </w:rPr>
        <w:t>USA v Google (Google Search)</w:t>
      </w:r>
      <w:r w:rsidR="00DC66E3" w:rsidRPr="0016372C">
        <w:rPr>
          <w:szCs w:val="16"/>
        </w:rPr>
        <w:t xml:space="preserve"> case [2020], page 156 available at </w:t>
      </w:r>
      <w:hyperlink r:id="rId50" w:history="1">
        <w:r w:rsidR="00DC66E3" w:rsidRPr="0016372C">
          <w:rPr>
            <w:rStyle w:val="Hyperlink"/>
            <w:szCs w:val="16"/>
          </w:rPr>
          <w:t>https://storage.courtlistener.com/recap/gov.uscourts.dcd.223205/gov.uscourts.dcd.223205.1033.0_3.pdf</w:t>
        </w:r>
      </w:hyperlink>
      <w:r w:rsidR="00DC66E3" w:rsidRPr="0016372C">
        <w:rPr>
          <w:szCs w:val="16"/>
        </w:rPr>
        <w:t xml:space="preserve"> </w:t>
      </w:r>
    </w:p>
  </w:footnote>
  <w:footnote w:id="87">
    <w:p w14:paraId="1A64D3B5" w14:textId="0B1FD94E" w:rsidR="00274C45" w:rsidRPr="00FF556C" w:rsidRDefault="00274C45" w:rsidP="00117057">
      <w:pPr>
        <w:pStyle w:val="FootnoteText"/>
        <w:rPr>
          <w:szCs w:val="16"/>
          <w:lang w:val="it-IT"/>
        </w:rPr>
      </w:pPr>
      <w:r w:rsidRPr="0016372C">
        <w:rPr>
          <w:rStyle w:val="FootnoteReference"/>
          <w:szCs w:val="16"/>
          <w:lang w:val="en-GB"/>
        </w:rPr>
        <w:footnoteRef/>
      </w:r>
      <w:r w:rsidRPr="00FF556C">
        <w:rPr>
          <w:szCs w:val="16"/>
          <w:lang w:val="it-IT"/>
        </w:rPr>
        <w:t xml:space="preserve"> </w:t>
      </w:r>
      <w:r w:rsidR="00765CE3" w:rsidRPr="00FF556C">
        <w:rPr>
          <w:szCs w:val="16"/>
          <w:lang w:val="it-IT"/>
        </w:rPr>
        <w:t>CMA DAMS 2020</w:t>
      </w:r>
      <w:r w:rsidRPr="00FF556C">
        <w:rPr>
          <w:szCs w:val="16"/>
          <w:lang w:val="it-IT"/>
        </w:rPr>
        <w:t xml:space="preserve">, </w:t>
      </w:r>
      <w:r w:rsidR="007410AB" w:rsidRPr="00FF556C">
        <w:rPr>
          <w:szCs w:val="16"/>
          <w:lang w:val="it-IT"/>
        </w:rPr>
        <w:t>para 18</w:t>
      </w:r>
    </w:p>
  </w:footnote>
  <w:footnote w:id="88">
    <w:p w14:paraId="03DD6164" w14:textId="7DC72BFD" w:rsidR="000E3954" w:rsidRPr="00FF556C" w:rsidRDefault="000E3954" w:rsidP="00117057">
      <w:pPr>
        <w:pStyle w:val="FootnoteText"/>
        <w:rPr>
          <w:szCs w:val="16"/>
          <w:lang w:val="it-IT"/>
        </w:rPr>
      </w:pPr>
      <w:r w:rsidRPr="0016372C">
        <w:rPr>
          <w:rStyle w:val="FootnoteReference"/>
          <w:szCs w:val="16"/>
          <w:lang w:val="en-GB"/>
        </w:rPr>
        <w:footnoteRef/>
      </w:r>
      <w:r w:rsidRPr="00FF556C">
        <w:rPr>
          <w:szCs w:val="16"/>
          <w:lang w:val="it-IT"/>
        </w:rPr>
        <w:t xml:space="preserve"> </w:t>
      </w:r>
      <w:hyperlink r:id="rId51" w:history="1">
        <w:r w:rsidRPr="00FF556C">
          <w:rPr>
            <w:rStyle w:val="Hyperlink"/>
            <w:szCs w:val="16"/>
            <w:lang w:val="it-IT"/>
          </w:rPr>
          <w:t>https://www.revenueriver.co/thecuttingedge/the-cost-of-buying-keywords-on-google</w:t>
        </w:r>
      </w:hyperlink>
      <w:r w:rsidRPr="00FF556C">
        <w:rPr>
          <w:szCs w:val="16"/>
          <w:lang w:val="it-IT"/>
        </w:rPr>
        <w:t xml:space="preserve"> </w:t>
      </w:r>
    </w:p>
  </w:footnote>
  <w:footnote w:id="89">
    <w:p w14:paraId="77CCDB7A" w14:textId="5363F024" w:rsidR="003D53DD" w:rsidRPr="0016372C" w:rsidRDefault="003D53DD" w:rsidP="00117057">
      <w:pPr>
        <w:pStyle w:val="FootnoteText"/>
        <w:ind w:left="142" w:hanging="142"/>
        <w:rPr>
          <w:szCs w:val="16"/>
        </w:rPr>
      </w:pPr>
      <w:r w:rsidRPr="0016372C">
        <w:rPr>
          <w:rStyle w:val="FootnoteReference"/>
          <w:szCs w:val="16"/>
          <w:lang w:val="en-GB"/>
        </w:rPr>
        <w:footnoteRef/>
      </w:r>
      <w:r w:rsidRPr="0016372C">
        <w:rPr>
          <w:szCs w:val="16"/>
        </w:rPr>
        <w:t xml:space="preserve"> </w:t>
      </w:r>
      <w:hyperlink r:id="rId52" w:history="1">
        <w:r w:rsidRPr="0016372C">
          <w:rPr>
            <w:rFonts w:eastAsiaTheme="minorHAnsi"/>
            <w:color w:val="0000FF"/>
            <w:szCs w:val="16"/>
            <w:u w:val="single"/>
            <w:lang w:eastAsia="en-GB"/>
          </w:rPr>
          <w:t>What web creators should know about our March 2024 core update and new spam policies  |  Google Search Central Blog  |  Google for Developers</w:t>
        </w:r>
      </w:hyperlink>
    </w:p>
  </w:footnote>
  <w:footnote w:id="90">
    <w:p w14:paraId="7D6BCFFC" w14:textId="2A1CF7DA" w:rsidR="00463A10" w:rsidRPr="0016372C" w:rsidRDefault="00463A10" w:rsidP="00117057">
      <w:pPr>
        <w:pStyle w:val="FootnoteText"/>
        <w:rPr>
          <w:szCs w:val="16"/>
        </w:rPr>
      </w:pPr>
      <w:r w:rsidRPr="0016372C">
        <w:rPr>
          <w:rStyle w:val="FootnoteReference"/>
          <w:szCs w:val="16"/>
          <w:lang w:val="en-GB"/>
        </w:rPr>
        <w:footnoteRef/>
      </w:r>
      <w:r w:rsidRPr="0016372C">
        <w:rPr>
          <w:szCs w:val="16"/>
        </w:rPr>
        <w:t xml:space="preserve"> </w:t>
      </w:r>
      <w:hyperlink r:id="rId53" w:history="1">
        <w:r w:rsidRPr="0016372C">
          <w:rPr>
            <w:rFonts w:eastAsiaTheme="minorHAnsi"/>
            <w:color w:val="0000FF"/>
            <w:szCs w:val="16"/>
            <w:u w:val="single"/>
            <w:lang w:eastAsia="en-GB"/>
          </w:rPr>
          <w:t>What Google’s latest search updates mean for Coupon Publishers - The Affiliate &amp; Partner Marketing Association - The APMA</w:t>
        </w:r>
      </w:hyperlink>
      <w:r w:rsidRPr="0016372C">
        <w:rPr>
          <w:szCs w:val="16"/>
        </w:rPr>
        <w:t xml:space="preserve"> </w:t>
      </w:r>
    </w:p>
  </w:footnote>
  <w:footnote w:id="91">
    <w:p w14:paraId="5C3CBC36" w14:textId="1C7F84B4" w:rsidR="0023120D" w:rsidRPr="0016372C" w:rsidRDefault="0023120D" w:rsidP="00117057">
      <w:pPr>
        <w:pStyle w:val="FootnoteText"/>
        <w:rPr>
          <w:szCs w:val="16"/>
        </w:rPr>
      </w:pPr>
      <w:r w:rsidRPr="0016372C">
        <w:rPr>
          <w:rStyle w:val="FootnoteReference"/>
          <w:szCs w:val="16"/>
          <w:lang w:val="en-GB"/>
        </w:rPr>
        <w:footnoteRef/>
      </w:r>
      <w:r w:rsidRPr="0016372C">
        <w:rPr>
          <w:szCs w:val="16"/>
        </w:rPr>
        <w:t xml:space="preserve"> </w:t>
      </w:r>
      <w:hyperlink r:id="rId54" w:history="1">
        <w:r w:rsidRPr="0016372C">
          <w:rPr>
            <w:rFonts w:eastAsiaTheme="minorHAnsi"/>
            <w:color w:val="0000FF"/>
            <w:szCs w:val="16"/>
            <w:u w:val="single"/>
            <w:lang w:eastAsia="en-GB"/>
          </w:rPr>
          <w:t>Google versus publishers: Mail SEO chief on how to fight big tech</w:t>
        </w:r>
      </w:hyperlink>
    </w:p>
  </w:footnote>
  <w:footnote w:id="92">
    <w:p w14:paraId="2B8B8913" w14:textId="6503F2F8" w:rsidR="003D53DD" w:rsidRPr="0016372C" w:rsidRDefault="003D53DD" w:rsidP="00117057">
      <w:pPr>
        <w:pStyle w:val="FootnoteText"/>
        <w:ind w:left="142" w:hanging="142"/>
        <w:rPr>
          <w:szCs w:val="16"/>
        </w:rPr>
      </w:pPr>
      <w:r w:rsidRPr="0016372C">
        <w:rPr>
          <w:rStyle w:val="FootnoteReference"/>
          <w:szCs w:val="16"/>
          <w:lang w:val="en-GB"/>
        </w:rPr>
        <w:footnoteRef/>
      </w:r>
      <w:r w:rsidRPr="0016372C">
        <w:rPr>
          <w:szCs w:val="16"/>
        </w:rPr>
        <w:t xml:space="preserve"> </w:t>
      </w:r>
      <w:hyperlink r:id="rId55" w:history="1">
        <w:r w:rsidR="001744EF" w:rsidRPr="0016372C">
          <w:rPr>
            <w:rStyle w:val="Hyperlink"/>
            <w:szCs w:val="16"/>
          </w:rPr>
          <w:t>https://pressgazette.co.uk/platforms/google-dealt-blow-to-publisher-shopping-revenue-on-eve-of-black-friday-site-reputation-abuse-update/</w:t>
        </w:r>
      </w:hyperlink>
      <w:r w:rsidR="001744EF" w:rsidRPr="0016372C">
        <w:rPr>
          <w:szCs w:val="16"/>
        </w:rPr>
        <w:t xml:space="preserve">. </w:t>
      </w:r>
      <w:r w:rsidR="001744EF" w:rsidRPr="0016372C">
        <w:rPr>
          <w:rFonts w:eastAsiaTheme="minorHAnsi"/>
          <w:szCs w:val="16"/>
          <w:lang w:eastAsia="en-GB"/>
        </w:rPr>
        <w:t>S</w:t>
      </w:r>
      <w:r w:rsidR="0023120D" w:rsidRPr="0016372C">
        <w:rPr>
          <w:rFonts w:eastAsiaTheme="minorHAnsi"/>
          <w:szCs w:val="16"/>
          <w:lang w:eastAsia="en-GB"/>
        </w:rPr>
        <w:t>ee also November 19 Google update</w:t>
      </w:r>
      <w:r w:rsidR="001744EF" w:rsidRPr="0016372C">
        <w:rPr>
          <w:rFonts w:eastAsiaTheme="minorHAnsi"/>
          <w:szCs w:val="16"/>
          <w:lang w:eastAsia="en-GB"/>
        </w:rPr>
        <w:t xml:space="preserve"> at </w:t>
      </w:r>
      <w:hyperlink r:id="rId56" w:history="1">
        <w:r w:rsidR="001744EF" w:rsidRPr="0016372C">
          <w:rPr>
            <w:rStyle w:val="Hyperlink"/>
            <w:rFonts w:eastAsiaTheme="minorHAnsi"/>
            <w:szCs w:val="16"/>
            <w:lang w:eastAsia="en-GB"/>
          </w:rPr>
          <w:t>https://developers.google.com/search/blog/2024/11/site-reputation-abuse</w:t>
        </w:r>
      </w:hyperlink>
      <w:r w:rsidR="001744EF" w:rsidRPr="0016372C">
        <w:rPr>
          <w:rFonts w:eastAsiaTheme="minorHAnsi"/>
          <w:szCs w:val="16"/>
          <w:lang w:eastAsia="en-GB"/>
        </w:rPr>
        <w:t xml:space="preserve"> </w:t>
      </w:r>
    </w:p>
  </w:footnote>
  <w:footnote w:id="93">
    <w:p w14:paraId="339CF218" w14:textId="2F76414B" w:rsidR="00B51F57" w:rsidRPr="0016372C" w:rsidRDefault="00B51F57" w:rsidP="00117057">
      <w:pPr>
        <w:pStyle w:val="FootnoteText"/>
        <w:rPr>
          <w:szCs w:val="16"/>
        </w:rPr>
      </w:pPr>
      <w:r w:rsidRPr="0016372C">
        <w:rPr>
          <w:rStyle w:val="FootnoteReference"/>
          <w:szCs w:val="16"/>
          <w:lang w:val="en-GB"/>
        </w:rPr>
        <w:footnoteRef/>
      </w:r>
      <w:r w:rsidRPr="0016372C">
        <w:rPr>
          <w:szCs w:val="16"/>
        </w:rPr>
        <w:t xml:space="preserve"> The News Media Association noted the worry from publishers and that users are disincentivised from clicking on links to publisher websites (see at </w:t>
      </w:r>
      <w:hyperlink r:id="rId57" w:history="1">
        <w:r w:rsidRPr="0016372C">
          <w:rPr>
            <w:rStyle w:val="Hyperlink"/>
            <w:szCs w:val="16"/>
          </w:rPr>
          <w:t>https://uk.themedialeader.com/google-searchs-ai-overview-a-threat-to-journalism-warns-nma-chief/</w:t>
        </w:r>
      </w:hyperlink>
      <w:r w:rsidRPr="0016372C">
        <w:rPr>
          <w:szCs w:val="16"/>
        </w:rPr>
        <w:t xml:space="preserve">)  </w:t>
      </w:r>
    </w:p>
  </w:footnote>
  <w:footnote w:id="94">
    <w:p w14:paraId="62134C31" w14:textId="77777777" w:rsidR="00F72717" w:rsidRPr="0016372C" w:rsidRDefault="00F72717" w:rsidP="00117057">
      <w:pPr>
        <w:pStyle w:val="FootnoteText"/>
        <w:rPr>
          <w:szCs w:val="16"/>
        </w:rPr>
      </w:pPr>
      <w:r w:rsidRPr="0016372C">
        <w:rPr>
          <w:rStyle w:val="FootnoteReference"/>
          <w:szCs w:val="16"/>
          <w:lang w:val="en-GB"/>
        </w:rPr>
        <w:footnoteRef/>
      </w:r>
      <w:r w:rsidRPr="0016372C">
        <w:rPr>
          <w:szCs w:val="16"/>
        </w:rPr>
        <w:t xml:space="preserve"> </w:t>
      </w:r>
      <w:hyperlink r:id="rId58" w:history="1">
        <w:r w:rsidRPr="0016372C">
          <w:rPr>
            <w:rStyle w:val="Hyperlink"/>
            <w:szCs w:val="16"/>
          </w:rPr>
          <w:t>https://blog.google/products/search/ai-overviews-update-may-2024/</w:t>
        </w:r>
      </w:hyperlink>
      <w:r w:rsidRPr="0016372C">
        <w:rPr>
          <w:szCs w:val="16"/>
        </w:rPr>
        <w:t xml:space="preserve"> </w:t>
      </w:r>
    </w:p>
  </w:footnote>
  <w:footnote w:id="95">
    <w:p w14:paraId="0C5A1455" w14:textId="3BA29F6F" w:rsidR="00A92883" w:rsidRPr="0016372C" w:rsidRDefault="00A92883" w:rsidP="00117057">
      <w:pPr>
        <w:pStyle w:val="FootnoteText"/>
        <w:ind w:left="142" w:hanging="142"/>
      </w:pPr>
      <w:r w:rsidRPr="0016372C">
        <w:rPr>
          <w:rStyle w:val="FootnoteReference"/>
          <w:lang w:val="en-GB"/>
        </w:rPr>
        <w:footnoteRef/>
      </w:r>
      <w:r w:rsidRPr="0016372C">
        <w:t xml:space="preserve"> </w:t>
      </w:r>
      <w:hyperlink r:id="rId59" w:history="1">
        <w:r w:rsidR="00ED45FB" w:rsidRPr="0016372C">
          <w:rPr>
            <w:rStyle w:val="Hyperlink"/>
          </w:rPr>
          <w:t>https://ppc.land/googles-ai-search-overhaul-decimates-website-traffic/</w:t>
        </w:r>
      </w:hyperlink>
      <w:r w:rsidR="00ED45FB" w:rsidRPr="0016372C">
        <w:t xml:space="preserve"> and </w:t>
      </w:r>
      <w:hyperlink r:id="rId60" w:history="1">
        <w:r w:rsidR="00ED45FB" w:rsidRPr="0016372C">
          <w:rPr>
            <w:rStyle w:val="Hyperlink"/>
          </w:rPr>
          <w:t>https://www.bloomberg.com/news/articles/2025-04-07/google-ai-search-shift-leaves-website-makers-feeling-betrayed?accessToken=eyJhbGciOiJIUzI1NiIsInR5cCI6IkpXVCJ9.eyJzb3VyY2UiOiJTdWJzY3JpYmVyR2lmdGVkQXJ0aWNsZSIsImlhdCI6MTc0NDA0NjM4OSwiZXhwIjoxNzQ0NjUxMTg5LCJhcnRpY2xlSWQiOiJTVFVFQkpEV1gyUFMwMCIsImJjb25uZWN0SWQiOiIxMEJDQkE5REUzM0U0M0M0ODBBNzNCMjFFQzdGQ0Q2RiJ9.rE_skFTss9_olXKOvQW9hYs61WmKQpc7Fe45aAsbjOI&amp;leadSource=uverify%20wall</w:t>
        </w:r>
      </w:hyperlink>
      <w:r w:rsidR="00ED45FB" w:rsidRPr="0016372C">
        <w:t xml:space="preserve"> </w:t>
      </w:r>
    </w:p>
  </w:footnote>
  <w:footnote w:id="96">
    <w:p w14:paraId="41F07EAE" w14:textId="600B6729" w:rsidR="00360E0A" w:rsidRPr="0016372C" w:rsidRDefault="00360E0A" w:rsidP="00117057">
      <w:pPr>
        <w:pStyle w:val="FootnoteText"/>
      </w:pPr>
      <w:r w:rsidRPr="0016372C">
        <w:rPr>
          <w:rStyle w:val="FootnoteReference"/>
          <w:lang w:val="en-GB"/>
        </w:rPr>
        <w:footnoteRef/>
      </w:r>
      <w:r w:rsidRPr="0016372C">
        <w:t xml:space="preserve"> </w:t>
      </w:r>
      <w:hyperlink r:id="rId61" w:history="1">
        <w:r w:rsidRPr="0016372C">
          <w:rPr>
            <w:rStyle w:val="Hyperlink"/>
          </w:rPr>
          <w:t>https://digiday.com/media/publishers-dont-really-know-how-google-ai-overviews-is-impacting-their-referral-traffic/</w:t>
        </w:r>
      </w:hyperlink>
      <w:r w:rsidRPr="0016372C">
        <w:t xml:space="preserve"> </w:t>
      </w:r>
    </w:p>
  </w:footnote>
  <w:footnote w:id="97">
    <w:p w14:paraId="136772BB" w14:textId="175A8F45" w:rsidR="00360E0A" w:rsidRPr="0016372C" w:rsidRDefault="00360E0A" w:rsidP="00117057">
      <w:pPr>
        <w:pStyle w:val="FootnoteText"/>
      </w:pPr>
      <w:r w:rsidRPr="0016372C">
        <w:rPr>
          <w:rStyle w:val="FootnoteReference"/>
          <w:lang w:val="en-GB"/>
        </w:rPr>
        <w:footnoteRef/>
      </w:r>
      <w:r w:rsidRPr="0016372C">
        <w:t xml:space="preserve"> </w:t>
      </w:r>
      <w:hyperlink r:id="rId62" w:history="1">
        <w:r w:rsidRPr="0016372C">
          <w:rPr>
            <w:rStyle w:val="Hyperlink"/>
          </w:rPr>
          <w:t>https://www.semrush.com/blog/ai-overviews/</w:t>
        </w:r>
      </w:hyperlink>
      <w:r w:rsidRPr="0016372C">
        <w:t xml:space="preserve"> </w:t>
      </w:r>
    </w:p>
  </w:footnote>
  <w:footnote w:id="98">
    <w:p w14:paraId="33CFB912" w14:textId="3175A73D" w:rsidR="00360E0A" w:rsidRPr="0016372C" w:rsidRDefault="00360E0A" w:rsidP="00117057">
      <w:pPr>
        <w:pStyle w:val="FootnoteText"/>
      </w:pPr>
      <w:r w:rsidRPr="0016372C">
        <w:rPr>
          <w:rStyle w:val="FootnoteReference"/>
          <w:lang w:val="en-GB"/>
        </w:rPr>
        <w:footnoteRef/>
      </w:r>
      <w:r w:rsidRPr="0016372C">
        <w:t xml:space="preserve"> </w:t>
      </w:r>
      <w:hyperlink r:id="rId63" w:history="1">
        <w:r w:rsidRPr="0016372C">
          <w:rPr>
            <w:rStyle w:val="Hyperlink"/>
          </w:rPr>
          <w:t>https://www.sistrix.com/blog/aio-frequency-rises-sharply-featured-snippets-dropping-in-uk/</w:t>
        </w:r>
      </w:hyperlink>
      <w:r w:rsidRPr="0016372C">
        <w:t xml:space="preserve"> </w:t>
      </w:r>
    </w:p>
  </w:footnote>
  <w:footnote w:id="99">
    <w:p w14:paraId="442D50A5" w14:textId="0CDF00B0" w:rsidR="00360E0A" w:rsidRPr="0016372C" w:rsidRDefault="00360E0A" w:rsidP="00117057">
      <w:pPr>
        <w:pStyle w:val="FootnoteText"/>
      </w:pPr>
      <w:r w:rsidRPr="0016372C">
        <w:rPr>
          <w:rStyle w:val="FootnoteReference"/>
          <w:lang w:val="en-GB"/>
        </w:rPr>
        <w:footnoteRef/>
      </w:r>
      <w:r w:rsidRPr="0016372C">
        <w:t xml:space="preserve"> Glenn Gabe explains here (Jan 2025): </w:t>
      </w:r>
      <w:hyperlink r:id="rId64" w:history="1">
        <w:r w:rsidRPr="0016372C">
          <w:rPr>
            <w:rStyle w:val="Hyperlink"/>
          </w:rPr>
          <w:t>https://www.youtube.com/watch?v=oCRU2vOFh3A</w:t>
        </w:r>
      </w:hyperlink>
      <w:r w:rsidRPr="0016372C">
        <w:t xml:space="preserve"> </w:t>
      </w:r>
    </w:p>
  </w:footnote>
  <w:footnote w:id="100">
    <w:p w14:paraId="38176A96" w14:textId="0FE02F74" w:rsidR="00360E0A" w:rsidRPr="0016372C" w:rsidRDefault="00360E0A" w:rsidP="00117057">
      <w:pPr>
        <w:pStyle w:val="FootnoteText"/>
      </w:pPr>
      <w:r w:rsidRPr="0016372C">
        <w:rPr>
          <w:rStyle w:val="FootnoteReference"/>
          <w:lang w:val="en-GB"/>
        </w:rPr>
        <w:footnoteRef/>
      </w:r>
      <w:r w:rsidRPr="0016372C">
        <w:t xml:space="preserve"> </w:t>
      </w:r>
      <w:hyperlink r:id="rId65" w:history="1">
        <w:r w:rsidRPr="0016372C">
          <w:rPr>
            <w:rStyle w:val="Hyperlink"/>
          </w:rPr>
          <w:t>https://brodieclark.com/ai-overviews-google-search-console/</w:t>
        </w:r>
      </w:hyperlink>
      <w:r w:rsidRPr="0016372C">
        <w:t xml:space="preserve"> </w:t>
      </w:r>
    </w:p>
  </w:footnote>
  <w:footnote w:id="101">
    <w:p w14:paraId="4C7975A4" w14:textId="526CD633" w:rsidR="00360E0A" w:rsidRPr="0016372C" w:rsidRDefault="00360E0A" w:rsidP="00117057">
      <w:pPr>
        <w:pStyle w:val="FootnoteText"/>
      </w:pPr>
      <w:r w:rsidRPr="0016372C">
        <w:rPr>
          <w:rStyle w:val="FootnoteReference"/>
          <w:lang w:val="en-GB"/>
        </w:rPr>
        <w:footnoteRef/>
      </w:r>
      <w:r w:rsidRPr="0016372C">
        <w:t xml:space="preserve"> </w:t>
      </w:r>
      <w:hyperlink r:id="rId66" w:history="1">
        <w:r w:rsidRPr="0016372C">
          <w:rPr>
            <w:rStyle w:val="Hyperlink"/>
          </w:rPr>
          <w:t>https://pressgazette.co.uk/platforms/devastating-potential-impact-of-google-ai-overviews-on-publisher-visibility-revealed/</w:t>
        </w:r>
      </w:hyperlink>
      <w:r w:rsidRPr="0016372C">
        <w:t xml:space="preserve"> </w:t>
      </w:r>
    </w:p>
  </w:footnote>
  <w:footnote w:id="102">
    <w:p w14:paraId="1DFBA9C3" w14:textId="437AD089" w:rsidR="00710F68" w:rsidRPr="0016372C" w:rsidRDefault="00710F68">
      <w:pPr>
        <w:pStyle w:val="FootnoteText"/>
        <w:rPr>
          <w:szCs w:val="16"/>
        </w:rPr>
      </w:pPr>
      <w:r w:rsidRPr="0016372C">
        <w:rPr>
          <w:rStyle w:val="FootnoteReference"/>
          <w:szCs w:val="16"/>
          <w:lang w:val="en-GB"/>
        </w:rPr>
        <w:footnoteRef/>
      </w:r>
      <w:r w:rsidRPr="0016372C">
        <w:rPr>
          <w:szCs w:val="16"/>
        </w:rPr>
        <w:t xml:space="preserve"> </w:t>
      </w:r>
      <w:hyperlink r:id="rId67" w:history="1">
        <w:r w:rsidRPr="0016372C">
          <w:rPr>
            <w:rFonts w:eastAsiaTheme="minorHAnsi"/>
            <w:color w:val="0000FF"/>
            <w:szCs w:val="16"/>
            <w:u w:val="single"/>
            <w:lang w:eastAsia="en-GB"/>
          </w:rPr>
          <w:t>The first-ever UX Study of Google’s AI Overviews: The Data We've All Been Waiting For</w:t>
        </w:r>
      </w:hyperlink>
    </w:p>
  </w:footnote>
  <w:footnote w:id="103">
    <w:p w14:paraId="224A1824" w14:textId="310F87A5" w:rsidR="00B84FC7" w:rsidRPr="0016372C" w:rsidRDefault="00B84FC7" w:rsidP="00117057">
      <w:pPr>
        <w:pStyle w:val="FootnoteText"/>
      </w:pPr>
      <w:r w:rsidRPr="0016372C">
        <w:rPr>
          <w:rStyle w:val="FootnoteReference"/>
          <w:lang w:val="en-GB"/>
        </w:rPr>
        <w:footnoteRef/>
      </w:r>
      <w:r w:rsidRPr="0016372C">
        <w:t xml:space="preserve"> </w:t>
      </w:r>
      <w:hyperlink r:id="rId68" w:history="1">
        <w:r w:rsidRPr="0016372C">
          <w:rPr>
            <w:rStyle w:val="Hyperlink"/>
          </w:rPr>
          <w:t>https://pressgazette.co.uk/comment-analysis/google-ai-mode-publishers/</w:t>
        </w:r>
      </w:hyperlink>
      <w:r w:rsidRPr="0016372C">
        <w:t xml:space="preserve"> </w:t>
      </w:r>
    </w:p>
  </w:footnote>
  <w:footnote w:id="104">
    <w:p w14:paraId="5D904075" w14:textId="77777777" w:rsidR="003C1BE1" w:rsidRPr="0016372C" w:rsidRDefault="003C1BE1" w:rsidP="00117057">
      <w:pPr>
        <w:pStyle w:val="FootnoteText"/>
        <w:rPr>
          <w:szCs w:val="16"/>
        </w:rPr>
      </w:pPr>
      <w:r w:rsidRPr="0016372C">
        <w:rPr>
          <w:rStyle w:val="FootnoteReference"/>
          <w:szCs w:val="16"/>
          <w:lang w:val="en-GB"/>
        </w:rPr>
        <w:footnoteRef/>
      </w:r>
      <w:r w:rsidRPr="0016372C">
        <w:rPr>
          <w:szCs w:val="16"/>
        </w:rPr>
        <w:t xml:space="preserve"> </w:t>
      </w:r>
      <w:hyperlink r:id="rId69" w:history="1">
        <w:r w:rsidRPr="0016372C">
          <w:rPr>
            <w:rStyle w:val="Hyperlink"/>
            <w:szCs w:val="16"/>
          </w:rPr>
          <w:t>https://digiday.com/media/measuring-googles-ai-overviews-impact-keyword-data-ctrs-for-publishers/</w:t>
        </w:r>
      </w:hyperlink>
      <w:r w:rsidRPr="0016372C">
        <w:rPr>
          <w:szCs w:val="16"/>
        </w:rPr>
        <w:t xml:space="preserve"> </w:t>
      </w:r>
    </w:p>
  </w:footnote>
  <w:footnote w:id="105">
    <w:p w14:paraId="0FA93EFF" w14:textId="23AEE769" w:rsidR="002C1F7E" w:rsidRPr="0016372C" w:rsidRDefault="002C1F7E" w:rsidP="00117057">
      <w:pPr>
        <w:pStyle w:val="FootnoteText"/>
      </w:pPr>
      <w:r w:rsidRPr="0016372C">
        <w:rPr>
          <w:rStyle w:val="FootnoteReference"/>
          <w:lang w:val="en-GB"/>
        </w:rPr>
        <w:footnoteRef/>
      </w:r>
      <w:r w:rsidRPr="0016372C">
        <w:t xml:space="preserve"> </w:t>
      </w:r>
      <w:hyperlink r:id="rId70" w:history="1">
        <w:r w:rsidR="00505FF3" w:rsidRPr="0016372C">
          <w:rPr>
            <w:rStyle w:val="Hyperlink"/>
          </w:rPr>
          <w:t>https://seranking.com/blog/ai-overviews/</w:t>
        </w:r>
      </w:hyperlink>
      <w:r w:rsidR="00505FF3" w:rsidRPr="0016372C">
        <w:t xml:space="preserve"> </w:t>
      </w:r>
    </w:p>
  </w:footnote>
  <w:footnote w:id="106">
    <w:p w14:paraId="592F5ABC" w14:textId="4F9CB95C" w:rsidR="005E6DAE" w:rsidRPr="0016372C" w:rsidRDefault="005E6DAE" w:rsidP="00117057">
      <w:pPr>
        <w:pStyle w:val="FootnoteText"/>
      </w:pPr>
      <w:r w:rsidRPr="0016372C">
        <w:rPr>
          <w:rStyle w:val="FootnoteReference"/>
          <w:lang w:val="en-GB"/>
        </w:rPr>
        <w:footnoteRef/>
      </w:r>
      <w:r w:rsidRPr="0016372C">
        <w:t xml:space="preserve"> </w:t>
      </w:r>
      <w:hyperlink r:id="rId71" w:history="1">
        <w:r w:rsidRPr="0016372C">
          <w:rPr>
            <w:rStyle w:val="Hyperlink"/>
          </w:rPr>
          <w:t>https://ahrefs.com/blog/ai-overviews-reduce-clicks/</w:t>
        </w:r>
      </w:hyperlink>
      <w:r w:rsidRPr="0016372C">
        <w:t xml:space="preserve"> </w:t>
      </w:r>
    </w:p>
  </w:footnote>
  <w:footnote w:id="107">
    <w:p w14:paraId="48225574" w14:textId="77777777" w:rsidR="00456E03" w:rsidRPr="0016372C" w:rsidRDefault="00456E03" w:rsidP="00456E03">
      <w:pPr>
        <w:pStyle w:val="FootnoteText"/>
      </w:pPr>
      <w:r w:rsidRPr="0016372C">
        <w:rPr>
          <w:rStyle w:val="FootnoteReference"/>
          <w:lang w:val="en-GB"/>
        </w:rPr>
        <w:footnoteRef/>
      </w:r>
      <w:r w:rsidRPr="0016372C">
        <w:t xml:space="preserve"> </w:t>
      </w:r>
      <w:hyperlink r:id="rId72" w:history="1">
        <w:r w:rsidRPr="0016372C">
          <w:rPr>
            <w:rStyle w:val="Hyperlink"/>
          </w:rPr>
          <w:t>https://www.sistrix.com/blog/aio-frequency-rises-sharply-featured-snippets-dropping-in-uk/</w:t>
        </w:r>
      </w:hyperlink>
      <w:r w:rsidRPr="0016372C">
        <w:t xml:space="preserve"> </w:t>
      </w:r>
    </w:p>
  </w:footnote>
  <w:footnote w:id="108">
    <w:p w14:paraId="68350C91" w14:textId="77777777" w:rsidR="00456E03" w:rsidRPr="0016372C" w:rsidRDefault="00456E03" w:rsidP="00456E03">
      <w:pPr>
        <w:pStyle w:val="FootnoteText"/>
      </w:pPr>
      <w:r w:rsidRPr="0016372C">
        <w:rPr>
          <w:rStyle w:val="FootnoteReference"/>
          <w:lang w:val="en-GB"/>
        </w:rPr>
        <w:footnoteRef/>
      </w:r>
      <w:r w:rsidRPr="0016372C">
        <w:t xml:space="preserve"> </w:t>
      </w:r>
      <w:hyperlink r:id="rId73" w:history="1">
        <w:r w:rsidRPr="0016372C">
          <w:rPr>
            <w:rStyle w:val="Hyperlink"/>
          </w:rPr>
          <w:t>https://www.seoclarity.net/research/ai-overviews-impact</w:t>
        </w:r>
      </w:hyperlink>
      <w:r w:rsidRPr="0016372C">
        <w:t xml:space="preserve"> </w:t>
      </w:r>
    </w:p>
  </w:footnote>
  <w:footnote w:id="109">
    <w:p w14:paraId="1D9322A8" w14:textId="536CFF03" w:rsidR="000B5C6A" w:rsidRPr="0016372C" w:rsidRDefault="000B5C6A" w:rsidP="00892358">
      <w:pPr>
        <w:pStyle w:val="FootnoteText"/>
        <w:ind w:left="142" w:hanging="142"/>
      </w:pPr>
      <w:r w:rsidRPr="0016372C">
        <w:rPr>
          <w:rStyle w:val="FootnoteReference"/>
          <w:lang w:val="en-GB"/>
        </w:rPr>
        <w:footnoteRef/>
      </w:r>
      <w:r w:rsidRPr="0016372C">
        <w:t xml:space="preserve"> </w:t>
      </w:r>
      <w:hyperlink r:id="rId74" w:history="1">
        <w:r w:rsidRPr="0016372C">
          <w:rPr>
            <w:rStyle w:val="Hyperlink"/>
          </w:rPr>
          <w:t>https://pressgazette.co.uk/publishers/digital-journalism/google-ai-overviews-leads-to-dramatic-reduction-in-click-throughs-for-mail-online/</w:t>
        </w:r>
      </w:hyperlink>
      <w:r w:rsidRPr="0016372C">
        <w:t xml:space="preserve"> </w:t>
      </w:r>
    </w:p>
  </w:footnote>
  <w:footnote w:id="110">
    <w:p w14:paraId="0D06BF47" w14:textId="7BB23D8C" w:rsidR="00360E0A" w:rsidRPr="0016372C" w:rsidRDefault="00360E0A" w:rsidP="00117057">
      <w:pPr>
        <w:pStyle w:val="FootnoteText"/>
      </w:pPr>
      <w:r w:rsidRPr="0016372C">
        <w:rPr>
          <w:rStyle w:val="FootnoteReference"/>
          <w:lang w:val="en-GB"/>
        </w:rPr>
        <w:footnoteRef/>
      </w:r>
      <w:r w:rsidRPr="0016372C">
        <w:t xml:space="preserve"> </w:t>
      </w:r>
      <w:hyperlink r:id="rId75" w:history="1">
        <w:r w:rsidRPr="0016372C">
          <w:rPr>
            <w:rStyle w:val="Hyperlink"/>
          </w:rPr>
          <w:t>https://pressgazette.co.uk/comment-analysis/google-ai-mode-publishers/</w:t>
        </w:r>
      </w:hyperlink>
      <w:r w:rsidRPr="0016372C">
        <w:t xml:space="preserve"> </w:t>
      </w:r>
    </w:p>
  </w:footnote>
  <w:footnote w:id="111">
    <w:p w14:paraId="5EA0210B" w14:textId="2FAAC231" w:rsidR="00AD2D5A" w:rsidRPr="0016372C" w:rsidRDefault="00AD2D5A">
      <w:pPr>
        <w:pStyle w:val="FootnoteText"/>
      </w:pPr>
      <w:r w:rsidRPr="0016372C">
        <w:rPr>
          <w:rStyle w:val="FootnoteReference"/>
          <w:lang w:val="en-GB"/>
        </w:rPr>
        <w:footnoteRef/>
      </w:r>
      <w:r w:rsidRPr="0016372C">
        <w:t xml:space="preserve"> </w:t>
      </w:r>
      <w:hyperlink r:id="rId76" w:history="1">
        <w:r w:rsidRPr="0016372C">
          <w:rPr>
            <w:rStyle w:val="Hyperlink"/>
          </w:rPr>
          <w:t>https://www.growth-memo.com/p/the-first-ever-ux-study-of-googles?utm_campaign=post&amp;utm_medium=web</w:t>
        </w:r>
      </w:hyperlink>
      <w:r w:rsidRPr="0016372C">
        <w:t xml:space="preserve"> </w:t>
      </w:r>
    </w:p>
  </w:footnote>
  <w:footnote w:id="112">
    <w:p w14:paraId="37D58E31" w14:textId="38B1DF21" w:rsidR="00172883" w:rsidRPr="0016372C" w:rsidRDefault="00172883">
      <w:pPr>
        <w:pStyle w:val="FootnoteText"/>
      </w:pPr>
      <w:r w:rsidRPr="0016372C">
        <w:rPr>
          <w:rStyle w:val="FootnoteReference"/>
          <w:lang w:val="en-GB"/>
        </w:rPr>
        <w:footnoteRef/>
      </w:r>
      <w:r w:rsidRPr="0016372C">
        <w:t xml:space="preserve"> Case AT.39740 – Google Search (Shopping) (27 June 2017), see footnote 333, recitals (372) to (377)</w:t>
      </w:r>
    </w:p>
  </w:footnote>
  <w:footnote w:id="113">
    <w:p w14:paraId="6A67A02C" w14:textId="77777777" w:rsidR="00F72717" w:rsidRPr="0016372C" w:rsidRDefault="00F72717" w:rsidP="00117057">
      <w:pPr>
        <w:pStyle w:val="FootnoteText"/>
        <w:ind w:left="142" w:hanging="142"/>
        <w:rPr>
          <w:szCs w:val="16"/>
        </w:rPr>
      </w:pPr>
      <w:r w:rsidRPr="0016372C">
        <w:rPr>
          <w:rStyle w:val="FootnoteReference"/>
          <w:szCs w:val="16"/>
          <w:lang w:val="en-GB"/>
        </w:rPr>
        <w:footnoteRef/>
      </w:r>
      <w:hyperlink r:id="rId77" w:history="1">
        <w:r w:rsidRPr="0016372C">
          <w:rPr>
            <w:rStyle w:val="Hyperlink"/>
            <w:szCs w:val="16"/>
          </w:rPr>
          <w:t>https://www.nytimes.com/2024/06/01/technology/google-ai-search-publishers.html</w:t>
        </w:r>
      </w:hyperlink>
      <w:r w:rsidRPr="0016372C">
        <w:rPr>
          <w:szCs w:val="16"/>
        </w:rPr>
        <w:t xml:space="preserve">. See also: </w:t>
      </w:r>
      <w:hyperlink r:id="rId78" w:anchor=":~:text=A%20Press%20Gazette%2Dled%20investigation,pushed%20far%20down%20the%20page" w:history="1">
        <w:r w:rsidRPr="0016372C">
          <w:rPr>
            <w:rStyle w:val="Hyperlink"/>
            <w:szCs w:val="16"/>
          </w:rPr>
          <w:t>https://pressgazette.co.uk/platforms/devastating-potential-impact-of-google-ai-overviews-on-publisher-visibility-revealed/#:~:text=A%20Press%20Gazette%2Dled%20investigation,pushed%20far%20down%20the%20page</w:t>
        </w:r>
      </w:hyperlink>
      <w:r w:rsidRPr="0016372C">
        <w:rPr>
          <w:szCs w:val="16"/>
        </w:rPr>
        <w:t xml:space="preserve">. </w:t>
      </w:r>
    </w:p>
  </w:footnote>
  <w:footnote w:id="114">
    <w:p w14:paraId="2478A229" w14:textId="77777777" w:rsidR="00F72717" w:rsidRPr="0016372C" w:rsidRDefault="00F72717" w:rsidP="00117057">
      <w:pPr>
        <w:pStyle w:val="FootnoteText"/>
        <w:ind w:left="142" w:hanging="142"/>
        <w:rPr>
          <w:szCs w:val="16"/>
        </w:rPr>
      </w:pPr>
      <w:r w:rsidRPr="0016372C">
        <w:rPr>
          <w:rStyle w:val="FootnoteReference"/>
          <w:szCs w:val="16"/>
          <w:lang w:val="en-GB"/>
        </w:rPr>
        <w:footnoteRef/>
      </w:r>
      <w:hyperlink r:id="rId79" w:anchor=":~:text=A%20Press%20Gazette%2Dled%20investigation,pushed%20far%20down%20the%20page" w:history="1">
        <w:r w:rsidRPr="0016372C">
          <w:rPr>
            <w:rStyle w:val="Hyperlink"/>
            <w:szCs w:val="16"/>
          </w:rPr>
          <w:t>https://pressgazette.co.uk/platforms/devastating-potential-impact-of-google-ai-overviews-on-publisher-visibility-revealed/#:~:text=A%20Press%20Gazette%2Dled%20investigation,pushed%20far%20down%20the%20page</w:t>
        </w:r>
      </w:hyperlink>
      <w:r w:rsidRPr="0016372C">
        <w:rPr>
          <w:szCs w:val="16"/>
        </w:rPr>
        <w:t xml:space="preserve">. </w:t>
      </w:r>
    </w:p>
  </w:footnote>
  <w:footnote w:id="115">
    <w:p w14:paraId="4F8AFEB5" w14:textId="77777777" w:rsidR="00F72717" w:rsidRPr="0016372C" w:rsidRDefault="00F72717" w:rsidP="00117057">
      <w:pPr>
        <w:pStyle w:val="FootnoteText"/>
        <w:rPr>
          <w:szCs w:val="16"/>
        </w:rPr>
      </w:pPr>
      <w:r w:rsidRPr="0016372C">
        <w:rPr>
          <w:rStyle w:val="FootnoteReference"/>
          <w:szCs w:val="16"/>
          <w:lang w:val="en-GB"/>
        </w:rPr>
        <w:footnoteRef/>
      </w:r>
      <w:r w:rsidRPr="0016372C">
        <w:rPr>
          <w:szCs w:val="16"/>
        </w:rPr>
        <w:t xml:space="preserve"> </w:t>
      </w:r>
      <w:hyperlink r:id="rId80" w:history="1">
        <w:r w:rsidRPr="0016372C">
          <w:rPr>
            <w:rStyle w:val="Hyperlink"/>
            <w:szCs w:val="16"/>
          </w:rPr>
          <w:t>https://www.thedrum.com/news/2024/10/03/new-ad-formats-ai-overviews-move-the-needle-ai-monetization-google</w:t>
        </w:r>
      </w:hyperlink>
      <w:r w:rsidRPr="0016372C">
        <w:rPr>
          <w:szCs w:val="16"/>
        </w:rPr>
        <w:t xml:space="preserve"> </w:t>
      </w:r>
    </w:p>
  </w:footnote>
  <w:footnote w:id="116">
    <w:p w14:paraId="490099DE" w14:textId="6E86FC57" w:rsidR="00B54E66" w:rsidRPr="0016372C" w:rsidRDefault="00B54E66" w:rsidP="00117057">
      <w:pPr>
        <w:pStyle w:val="FootnoteText"/>
        <w:rPr>
          <w:szCs w:val="16"/>
        </w:rPr>
      </w:pPr>
      <w:r w:rsidRPr="0016372C">
        <w:rPr>
          <w:rStyle w:val="FootnoteReference"/>
          <w:szCs w:val="16"/>
          <w:lang w:val="en-GB"/>
        </w:rPr>
        <w:footnoteRef/>
      </w:r>
      <w:r w:rsidRPr="0016372C">
        <w:rPr>
          <w:szCs w:val="16"/>
        </w:rPr>
        <w:t xml:space="preserve"> </w:t>
      </w:r>
      <w:hyperlink r:id="rId81" w:history="1">
        <w:r w:rsidRPr="0016372C">
          <w:rPr>
            <w:rStyle w:val="Hyperlink"/>
            <w:szCs w:val="16"/>
          </w:rPr>
          <w:t>https://uk.themedialeader.com/publishers-say-googles-ai-overviews-have-reduced-traffic-potential/</w:t>
        </w:r>
      </w:hyperlink>
      <w:r w:rsidRPr="0016372C">
        <w:rPr>
          <w:szCs w:val="16"/>
        </w:rPr>
        <w:t xml:space="preserve"> </w:t>
      </w:r>
    </w:p>
  </w:footnote>
  <w:footnote w:id="117">
    <w:p w14:paraId="225A38ED" w14:textId="77777777" w:rsidR="00F72717" w:rsidRPr="0016372C" w:rsidRDefault="00F72717" w:rsidP="00117057">
      <w:pPr>
        <w:pStyle w:val="FootnoteText"/>
        <w:rPr>
          <w:szCs w:val="16"/>
        </w:rPr>
      </w:pPr>
      <w:r w:rsidRPr="0016372C">
        <w:rPr>
          <w:rStyle w:val="FootnoteReference"/>
          <w:szCs w:val="16"/>
          <w:lang w:val="en-GB"/>
        </w:rPr>
        <w:footnoteRef/>
      </w:r>
      <w:r w:rsidRPr="0016372C">
        <w:rPr>
          <w:szCs w:val="16"/>
        </w:rPr>
        <w:t xml:space="preserve"> </w:t>
      </w:r>
      <w:hyperlink r:id="rId82" w:history="1">
        <w:r w:rsidRPr="0016372C">
          <w:rPr>
            <w:rStyle w:val="Hyperlink"/>
            <w:szCs w:val="16"/>
          </w:rPr>
          <w:t>https://www.thedrum.com/news/2024/10/03/new-ad-formats-ai-overviews-move-the-needle-ai-monetization-google</w:t>
        </w:r>
      </w:hyperlink>
      <w:r w:rsidRPr="0016372C">
        <w:rPr>
          <w:szCs w:val="16"/>
        </w:rPr>
        <w:t xml:space="preserve"> </w:t>
      </w:r>
    </w:p>
  </w:footnote>
  <w:footnote w:id="118">
    <w:p w14:paraId="4987479F" w14:textId="07B39D35" w:rsidR="00B54E66" w:rsidRPr="0016372C" w:rsidRDefault="00B54E66" w:rsidP="00117057">
      <w:pPr>
        <w:pStyle w:val="FootnoteText"/>
        <w:rPr>
          <w:szCs w:val="16"/>
        </w:rPr>
      </w:pPr>
      <w:r w:rsidRPr="0016372C">
        <w:rPr>
          <w:rStyle w:val="FootnoteReference"/>
          <w:szCs w:val="16"/>
          <w:lang w:val="en-GB"/>
        </w:rPr>
        <w:footnoteRef/>
      </w:r>
      <w:r w:rsidRPr="0016372C">
        <w:rPr>
          <w:szCs w:val="16"/>
        </w:rPr>
        <w:t xml:space="preserve"> </w:t>
      </w:r>
      <w:hyperlink r:id="rId83" w:history="1">
        <w:r w:rsidRPr="0016372C">
          <w:rPr>
            <w:rStyle w:val="Hyperlink"/>
            <w:szCs w:val="16"/>
          </w:rPr>
          <w:t>https://uk.themedialeader.com/publishers-say-googles-ai-overviews-have-reduced-traffic-potential/</w:t>
        </w:r>
      </w:hyperlink>
      <w:r w:rsidRPr="0016372C">
        <w:rPr>
          <w:szCs w:val="16"/>
        </w:rPr>
        <w:t xml:space="preserve"> </w:t>
      </w:r>
    </w:p>
  </w:footnote>
  <w:footnote w:id="119">
    <w:p w14:paraId="202E62BB" w14:textId="77777777" w:rsidR="00B75938" w:rsidRPr="0016372C" w:rsidRDefault="00B75938" w:rsidP="00B75938">
      <w:pPr>
        <w:pStyle w:val="FootnoteText"/>
        <w:ind w:left="142" w:hanging="142"/>
      </w:pPr>
      <w:r w:rsidRPr="0016372C">
        <w:rPr>
          <w:rStyle w:val="FootnoteReference"/>
          <w:lang w:val="en-GB"/>
        </w:rPr>
        <w:footnoteRef/>
      </w:r>
      <w:r w:rsidRPr="0016372C">
        <w:t xml:space="preserve"> See para 121 of the Complaint dated 24 February 2025 available at </w:t>
      </w:r>
      <w:hyperlink r:id="rId84" w:history="1">
        <w:r w:rsidRPr="0016372C">
          <w:rPr>
            <w:rStyle w:val="Hyperlink"/>
          </w:rPr>
          <w:t>https://storage.courtlistener.com/recap/gov.uscourts.dcd.277735/gov.uscourts.dcd.277735.1.0.pdf</w:t>
        </w:r>
      </w:hyperlink>
      <w:r w:rsidRPr="0016372C">
        <w:t xml:space="preserve">, which refers to Marc Najork, Distinguished Research Scientist at Google DeepMind, July 2023 publication at </w:t>
      </w:r>
      <w:hyperlink r:id="rId85" w:history="1">
        <w:r w:rsidRPr="0016372C">
          <w:rPr>
            <w:rStyle w:val="Hyperlink"/>
          </w:rPr>
          <w:t>https://dl.acm.org/doi/abs/10.1145/3539618.3591871</w:t>
        </w:r>
      </w:hyperlink>
      <w:r w:rsidRPr="0016372C">
        <w:t xml:space="preserve"> </w:t>
      </w:r>
    </w:p>
  </w:footnote>
  <w:footnote w:id="120">
    <w:p w14:paraId="25C57349" w14:textId="0B9DDC4D" w:rsidR="002E3133" w:rsidRPr="0016372C" w:rsidRDefault="002E3133" w:rsidP="00117057">
      <w:pPr>
        <w:pStyle w:val="FootnoteText"/>
        <w:rPr>
          <w:szCs w:val="16"/>
        </w:rPr>
      </w:pPr>
      <w:r w:rsidRPr="0016372C">
        <w:rPr>
          <w:rStyle w:val="FootnoteReference"/>
          <w:szCs w:val="16"/>
          <w:lang w:val="en-GB"/>
        </w:rPr>
        <w:footnoteRef/>
      </w:r>
      <w:r w:rsidRPr="0016372C">
        <w:rPr>
          <w:szCs w:val="16"/>
        </w:rPr>
        <w:t xml:space="preserve"> </w:t>
      </w:r>
      <w:hyperlink r:id="rId86" w:history="1">
        <w:r w:rsidRPr="0016372C">
          <w:rPr>
            <w:rStyle w:val="Hyperlink"/>
            <w:szCs w:val="16"/>
          </w:rPr>
          <w:t>https://www.blackburn.senate.gov/services/files/BBD6E069-2ED5-473A-B81A-4815134B876F</w:t>
        </w:r>
      </w:hyperlink>
      <w:r w:rsidRPr="0016372C">
        <w:rPr>
          <w:szCs w:val="16"/>
        </w:rPr>
        <w:t xml:space="preserve"> </w:t>
      </w:r>
    </w:p>
  </w:footnote>
  <w:footnote w:id="121">
    <w:p w14:paraId="541C0665" w14:textId="6C55EB00" w:rsidR="002E3133" w:rsidRPr="0016372C" w:rsidRDefault="002E3133" w:rsidP="00117057">
      <w:pPr>
        <w:pStyle w:val="FootnoteText"/>
        <w:rPr>
          <w:szCs w:val="16"/>
        </w:rPr>
      </w:pPr>
      <w:r w:rsidRPr="0016372C">
        <w:rPr>
          <w:rStyle w:val="FootnoteReference"/>
          <w:szCs w:val="16"/>
          <w:lang w:val="en-GB"/>
        </w:rPr>
        <w:footnoteRef/>
      </w:r>
      <w:r w:rsidRPr="0016372C">
        <w:rPr>
          <w:szCs w:val="16"/>
        </w:rPr>
        <w:t xml:space="preserve"> </w:t>
      </w:r>
      <w:hyperlink r:id="rId87" w:history="1">
        <w:r w:rsidR="00B05976" w:rsidRPr="0016372C">
          <w:rPr>
            <w:rStyle w:val="Hyperlink"/>
            <w:szCs w:val="16"/>
          </w:rPr>
          <w:t>https://blog.youtube/news-and-events/youtube-supports-the-no-fakes-act/</w:t>
        </w:r>
      </w:hyperlink>
      <w:r w:rsidR="00B05976" w:rsidRPr="0016372C">
        <w:rPr>
          <w:szCs w:val="16"/>
        </w:rPr>
        <w:t xml:space="preserve"> </w:t>
      </w:r>
    </w:p>
  </w:footnote>
  <w:footnote w:id="122">
    <w:p w14:paraId="7A46A766" w14:textId="77777777" w:rsidR="00F72717" w:rsidRPr="0016372C" w:rsidRDefault="00F72717" w:rsidP="00117057">
      <w:pPr>
        <w:pStyle w:val="FootnoteText"/>
        <w:rPr>
          <w:szCs w:val="16"/>
        </w:rPr>
      </w:pPr>
      <w:r w:rsidRPr="0016372C">
        <w:rPr>
          <w:rStyle w:val="FootnoteReference"/>
          <w:szCs w:val="16"/>
          <w:lang w:val="en-GB"/>
        </w:rPr>
        <w:footnoteRef/>
      </w:r>
      <w:r w:rsidRPr="0016372C">
        <w:rPr>
          <w:szCs w:val="16"/>
        </w:rPr>
        <w:t xml:space="preserve"> </w:t>
      </w:r>
      <w:hyperlink r:id="rId88" w:anchor=":~:text=We%20also%20heard%20from%20publishers,appear%20in%20our%20search%20results" w:history="1">
        <w:r w:rsidRPr="0016372C">
          <w:rPr>
            <w:rStyle w:val="Hyperlink"/>
            <w:szCs w:val="16"/>
          </w:rPr>
          <w:t>https://blogs.bing.com/webmaster/september-2023/Announcing-new-options-for-webmasters-to-control-usage-of-their-content-in-Bing-Chat#:~:text=We%20also%20heard%20from%20publishers,appear%20in%20our%20search%20results</w:t>
        </w:r>
      </w:hyperlink>
      <w:r w:rsidRPr="0016372C">
        <w:rPr>
          <w:szCs w:val="16"/>
        </w:rPr>
        <w:t xml:space="preserve">. </w:t>
      </w:r>
    </w:p>
  </w:footnote>
  <w:footnote w:id="123">
    <w:p w14:paraId="0390E2F4" w14:textId="77777777" w:rsidR="00F72717" w:rsidRPr="0016372C" w:rsidRDefault="00F72717" w:rsidP="00117057">
      <w:pPr>
        <w:pStyle w:val="FootnoteText"/>
        <w:rPr>
          <w:szCs w:val="16"/>
        </w:rPr>
      </w:pPr>
      <w:r w:rsidRPr="0016372C">
        <w:rPr>
          <w:rStyle w:val="FootnoteReference"/>
          <w:szCs w:val="16"/>
          <w:lang w:val="en-GB"/>
        </w:rPr>
        <w:footnoteRef/>
      </w:r>
      <w:r w:rsidRPr="0016372C">
        <w:rPr>
          <w:szCs w:val="16"/>
        </w:rPr>
        <w:t xml:space="preserve"> </w:t>
      </w:r>
      <w:hyperlink r:id="rId89" w:history="1">
        <w:r w:rsidRPr="0016372C">
          <w:rPr>
            <w:rStyle w:val="Hyperlink"/>
            <w:szCs w:val="16"/>
          </w:rPr>
          <w:t>https://techcrunch.com/2024/10/01/microsoft-starts-paying-publishers-for-content-in-copilot/</w:t>
        </w:r>
      </w:hyperlink>
      <w:r w:rsidRPr="0016372C">
        <w:rPr>
          <w:szCs w:val="16"/>
        </w:rPr>
        <w:t xml:space="preserve"> </w:t>
      </w:r>
    </w:p>
  </w:footnote>
  <w:footnote w:id="124">
    <w:p w14:paraId="685F5785" w14:textId="77777777" w:rsidR="00F72717" w:rsidRPr="0016372C" w:rsidRDefault="00F72717" w:rsidP="00117057">
      <w:pPr>
        <w:pStyle w:val="FootnoteText"/>
        <w:rPr>
          <w:szCs w:val="16"/>
        </w:rPr>
      </w:pPr>
      <w:r w:rsidRPr="0016372C">
        <w:rPr>
          <w:rStyle w:val="FootnoteReference"/>
          <w:szCs w:val="16"/>
          <w:lang w:val="en-GB"/>
        </w:rPr>
        <w:footnoteRef/>
      </w:r>
      <w:r w:rsidRPr="0016372C">
        <w:rPr>
          <w:szCs w:val="16"/>
        </w:rPr>
        <w:t xml:space="preserve"> </w:t>
      </w:r>
      <w:hyperlink r:id="rId90" w:history="1">
        <w:r w:rsidRPr="0016372C">
          <w:rPr>
            <w:rStyle w:val="Hyperlink"/>
            <w:szCs w:val="16"/>
          </w:rPr>
          <w:t>https://www.searchenginejournal.com/how-to-block-chatgpt-from-using-your-website-content/478384/</w:t>
        </w:r>
      </w:hyperlink>
      <w:r w:rsidRPr="0016372C">
        <w:rPr>
          <w:szCs w:val="16"/>
        </w:rPr>
        <w:t xml:space="preserve"> </w:t>
      </w:r>
    </w:p>
  </w:footnote>
  <w:footnote w:id="125">
    <w:p w14:paraId="023F3BA1" w14:textId="77777777" w:rsidR="005D2F20" w:rsidRPr="0016372C" w:rsidRDefault="005D2F20" w:rsidP="00117057">
      <w:pPr>
        <w:pStyle w:val="FootnoteText"/>
        <w:rPr>
          <w:szCs w:val="16"/>
        </w:rPr>
      </w:pPr>
      <w:r w:rsidRPr="0016372C">
        <w:rPr>
          <w:rStyle w:val="FootnoteReference"/>
          <w:szCs w:val="16"/>
          <w:lang w:val="en-GB"/>
        </w:rPr>
        <w:footnoteRef/>
      </w:r>
      <w:r w:rsidRPr="0016372C">
        <w:rPr>
          <w:szCs w:val="16"/>
        </w:rPr>
        <w:t xml:space="preserve"> See </w:t>
      </w:r>
      <w:r w:rsidRPr="0016372C">
        <w:rPr>
          <w:i/>
          <w:iCs/>
          <w:szCs w:val="16"/>
        </w:rPr>
        <w:t>Chegg v Google</w:t>
      </w:r>
      <w:r w:rsidRPr="0016372C">
        <w:rPr>
          <w:szCs w:val="16"/>
        </w:rPr>
        <w:t xml:space="preserve"> [2025] complaint filed on 24 February 2025. Available at </w:t>
      </w:r>
      <w:hyperlink r:id="rId91" w:history="1">
        <w:r w:rsidRPr="0016372C">
          <w:rPr>
            <w:rStyle w:val="Hyperlink"/>
            <w:szCs w:val="16"/>
          </w:rPr>
          <w:t>https://storage.courtlistener.com/recap/gov.uscourts.dcd.277735/gov.uscourts.dcd.277735.1.0.pdf</w:t>
        </w:r>
      </w:hyperlink>
      <w:r w:rsidRPr="0016372C">
        <w:rPr>
          <w:szCs w:val="16"/>
        </w:rPr>
        <w:t xml:space="preserve"> </w:t>
      </w:r>
    </w:p>
  </w:footnote>
  <w:footnote w:id="126">
    <w:p w14:paraId="7E599436" w14:textId="5875182B" w:rsidR="003B42EF" w:rsidRPr="0016372C" w:rsidRDefault="003B42EF" w:rsidP="00117057">
      <w:pPr>
        <w:pStyle w:val="FootnoteText"/>
      </w:pPr>
      <w:r w:rsidRPr="0016372C">
        <w:rPr>
          <w:rStyle w:val="FootnoteReference"/>
          <w:lang w:val="en-GB"/>
        </w:rPr>
        <w:footnoteRef/>
      </w:r>
      <w:r w:rsidRPr="0016372C">
        <w:t xml:space="preserve"> For example under s29 of the DMCCA.</w:t>
      </w:r>
    </w:p>
  </w:footnote>
  <w:footnote w:id="127">
    <w:p w14:paraId="27891BA1" w14:textId="46813E90" w:rsidR="002D6D09" w:rsidRPr="0016372C" w:rsidRDefault="002D6D09" w:rsidP="00117057">
      <w:pPr>
        <w:pStyle w:val="FootnoteText"/>
        <w:rPr>
          <w:szCs w:val="16"/>
        </w:rPr>
      </w:pPr>
      <w:r w:rsidRPr="0016372C">
        <w:rPr>
          <w:rStyle w:val="FootnoteReference"/>
          <w:szCs w:val="16"/>
          <w:lang w:val="en-GB"/>
        </w:rPr>
        <w:footnoteRef/>
      </w:r>
      <w:r w:rsidRPr="0016372C">
        <w:rPr>
          <w:szCs w:val="16"/>
        </w:rPr>
        <w:t xml:space="preserve"> </w:t>
      </w:r>
      <w:hyperlink r:id="rId92" w:history="1">
        <w:r w:rsidRPr="0016372C">
          <w:rPr>
            <w:rStyle w:val="Hyperlink"/>
            <w:szCs w:val="16"/>
          </w:rPr>
          <w:t>https://storage.googleapis.com/gweb-uniblog-publish-prod/documents/EU_2025_Report_on_the_Value_of_News_Content.pdf</w:t>
        </w:r>
      </w:hyperlink>
      <w:r w:rsidRPr="0016372C">
        <w:rPr>
          <w:szCs w:val="16"/>
        </w:rPr>
        <w:t xml:space="preserve"> </w:t>
      </w:r>
      <w:r w:rsidR="0062093C" w:rsidRPr="0016372C">
        <w:rPr>
          <w:szCs w:val="16"/>
        </w:rPr>
        <w:t xml:space="preserve">and </w:t>
      </w:r>
      <w:hyperlink r:id="rId93" w:anchor=":~:text=Mar%2021%2C%202025,ad%20network%2C%20also%20remained%20flat" w:history="1">
        <w:r w:rsidR="0062093C" w:rsidRPr="0016372C">
          <w:rPr>
            <w:rStyle w:val="Hyperlink"/>
            <w:szCs w:val="16"/>
          </w:rPr>
          <w:t>https://blog.google/around-the-globe/google-europe/our-experiment-on-the-value-of-european-news-content/#:~:text=Mar%2021%2C%202025,ad%20network%2C%20also%20remained%20flat</w:t>
        </w:r>
      </w:hyperlink>
      <w:r w:rsidR="0062093C" w:rsidRPr="0016372C">
        <w:rPr>
          <w:szCs w:val="16"/>
        </w:rPr>
        <w:t xml:space="preserve">. </w:t>
      </w:r>
    </w:p>
  </w:footnote>
  <w:footnote w:id="128">
    <w:p w14:paraId="383B044E" w14:textId="77777777" w:rsidR="00606BD5" w:rsidRPr="0016372C" w:rsidRDefault="00606BD5" w:rsidP="00117057">
      <w:pPr>
        <w:pStyle w:val="FootnoteText"/>
      </w:pPr>
      <w:r w:rsidRPr="0016372C">
        <w:rPr>
          <w:rStyle w:val="FootnoteReference"/>
          <w:lang w:val="en-GB"/>
        </w:rPr>
        <w:footnoteRef/>
      </w:r>
      <w:r w:rsidRPr="0016372C">
        <w:t xml:space="preserve"> And the experiment may also be flawed in its premises and conclusions since it took as a sample a 1% of users but it is not clear that is a </w:t>
      </w:r>
    </w:p>
    <w:p w14:paraId="3B11386D" w14:textId="77777777" w:rsidR="00606BD5" w:rsidRPr="0016372C" w:rsidRDefault="00606BD5" w:rsidP="00117057">
      <w:pPr>
        <w:pStyle w:val="FootnoteText"/>
      </w:pPr>
      <w:r w:rsidRPr="0016372C">
        <w:t xml:space="preserve">representative sample of news readers and showed a small % sample recorded only small percentage change. This may, to the contrary of </w:t>
      </w:r>
    </w:p>
    <w:p w14:paraId="671217A8" w14:textId="77777777" w:rsidR="00606BD5" w:rsidRPr="0016372C" w:rsidRDefault="00606BD5" w:rsidP="00117057">
      <w:pPr>
        <w:pStyle w:val="FootnoteText"/>
      </w:pPr>
      <w:r w:rsidRPr="0016372C">
        <w:t xml:space="preserve">the conclusions expressed, indicate that a representative sample of people who regularly read the news from search results and a bigger </w:t>
      </w:r>
    </w:p>
    <w:p w14:paraId="36C43E85" w14:textId="3150A73E" w:rsidR="00606BD5" w:rsidRPr="0016372C" w:rsidRDefault="00606BD5" w:rsidP="00117057">
      <w:pPr>
        <w:pStyle w:val="FootnoteText"/>
      </w:pPr>
      <w:r w:rsidRPr="0016372C">
        <w:t xml:space="preserve">sample would generate a bigger impact. </w:t>
      </w:r>
      <w:r w:rsidR="00186503" w:rsidRPr="0016372C">
        <w:t xml:space="preserve">It is in all events contradicted by the study in Annex 1. </w:t>
      </w:r>
    </w:p>
  </w:footnote>
  <w:footnote w:id="129">
    <w:p w14:paraId="72362F19" w14:textId="7E4D46AB" w:rsidR="006A322A" w:rsidRPr="0016372C" w:rsidRDefault="006A322A" w:rsidP="006A322A">
      <w:pPr>
        <w:pStyle w:val="FootnoteText"/>
      </w:pPr>
      <w:r w:rsidRPr="0016372C">
        <w:rPr>
          <w:rStyle w:val="FootnoteReference"/>
          <w:lang w:val="en-GB"/>
        </w:rPr>
        <w:footnoteRef/>
      </w:r>
      <w:r w:rsidRPr="0016372C">
        <w:t xml:space="preserve"> </w:t>
      </w:r>
      <w:hyperlink r:id="rId94" w:history="1">
        <w:r w:rsidRPr="0016372C">
          <w:rPr>
            <w:rStyle w:val="Hyperlink"/>
          </w:rPr>
          <w:t>https://blog.google/outreach-initiatives/google-news-initiative/setting-record-straight-</w:t>
        </w:r>
      </w:hyperlink>
    </w:p>
    <w:p w14:paraId="5B2B677A" w14:textId="53925C2F" w:rsidR="006A322A" w:rsidRPr="0016372C" w:rsidRDefault="006A322A" w:rsidP="006A322A">
      <w:pPr>
        <w:pStyle w:val="FootnoteText"/>
      </w:pPr>
      <w:r w:rsidRPr="0016372C">
        <w:t>news/#:~:text=Google%20Search%20has%20evolved%20since,monetize%20through%20advertising%20or%20subscriptions</w:t>
      </w:r>
    </w:p>
    <w:p w14:paraId="2EF800EE" w14:textId="2B2DA2F7" w:rsidR="006A322A" w:rsidRPr="0016372C" w:rsidRDefault="006A322A" w:rsidP="006A322A">
      <w:pPr>
        <w:pStyle w:val="FootnoteText"/>
      </w:pPr>
      <w:r w:rsidRPr="0016372C">
        <w:t>https://www.google.com/intl/en_us/search/howsearchworks/our-approach/</w:t>
      </w:r>
    </w:p>
  </w:footnote>
  <w:footnote w:id="130">
    <w:p w14:paraId="60457F43" w14:textId="330A3A4E" w:rsidR="00125C2C" w:rsidRPr="0016372C" w:rsidRDefault="00125C2C">
      <w:pPr>
        <w:pStyle w:val="FootnoteText"/>
      </w:pPr>
      <w:r w:rsidRPr="0016372C">
        <w:rPr>
          <w:rStyle w:val="FootnoteReference"/>
          <w:lang w:val="en-GB"/>
        </w:rPr>
        <w:footnoteRef/>
      </w:r>
      <w:r w:rsidRPr="0016372C">
        <w:t xml:space="preserve"> https://blog.google/products/adsense/looking-back-looking-forward/</w:t>
      </w:r>
    </w:p>
  </w:footnote>
  <w:footnote w:id="131">
    <w:p w14:paraId="30C868D9" w14:textId="21A33AC9" w:rsidR="00765CE3" w:rsidRPr="0016372C" w:rsidRDefault="00765CE3" w:rsidP="00117057">
      <w:pPr>
        <w:pStyle w:val="FootnoteText"/>
      </w:pPr>
      <w:r w:rsidRPr="0016372C">
        <w:rPr>
          <w:rStyle w:val="FootnoteReference"/>
          <w:lang w:val="en-GB"/>
        </w:rPr>
        <w:footnoteRef/>
      </w:r>
      <w:r w:rsidRPr="0016372C">
        <w:t xml:space="preserve"> </w:t>
      </w:r>
      <w:hyperlink r:id="rId95" w:anchor=":~:text=Today%20we%E2%80%99re%20announcing,capable%20over%20time" w:history="1">
        <w:r w:rsidRPr="0016372C">
          <w:rPr>
            <w:rStyle w:val="Hyperlink"/>
          </w:rPr>
          <w:t>https://blog.google/technology/ai/an-update-on-web-publisher-controls/#:~:text=Today%20we%E2%80%99re%20announcing,capable%20over%20time</w:t>
        </w:r>
      </w:hyperlink>
      <w:r w:rsidRPr="0016372C">
        <w:t xml:space="preserve">. </w:t>
      </w:r>
    </w:p>
  </w:footnote>
  <w:footnote w:id="132">
    <w:p w14:paraId="187DC7A5" w14:textId="3FDF294E" w:rsidR="0028217B" w:rsidRPr="0016372C" w:rsidRDefault="0028217B">
      <w:pPr>
        <w:pStyle w:val="FootnoteText"/>
      </w:pPr>
      <w:r w:rsidRPr="0016372C">
        <w:rPr>
          <w:rStyle w:val="FootnoteReference"/>
          <w:lang w:val="en-GB"/>
        </w:rPr>
        <w:footnoteRef/>
      </w:r>
      <w:r w:rsidRPr="0016372C">
        <w:t xml:space="preserve"> </w:t>
      </w:r>
      <w:hyperlink r:id="rId96" w:history="1">
        <w:r w:rsidRPr="0016372C">
          <w:rPr>
            <w:rStyle w:val="Hyperlink"/>
          </w:rPr>
          <w:t>https://developers.google.com/search/docs/crawling-indexing/robots-meta-tag</w:t>
        </w:r>
      </w:hyperlink>
      <w:r w:rsidRPr="0016372C">
        <w:t xml:space="preserve"> </w:t>
      </w:r>
    </w:p>
  </w:footnote>
  <w:footnote w:id="133">
    <w:p w14:paraId="6BE6D2B9" w14:textId="7A82CEA6" w:rsidR="0028217B" w:rsidRPr="0016372C" w:rsidRDefault="0028217B" w:rsidP="0028217B">
      <w:pPr>
        <w:pStyle w:val="FootnoteText"/>
        <w:ind w:left="142" w:hanging="142"/>
      </w:pPr>
      <w:r w:rsidRPr="0016372C">
        <w:rPr>
          <w:rStyle w:val="FootnoteReference"/>
          <w:lang w:val="en-GB"/>
        </w:rPr>
        <w:footnoteRef/>
      </w:r>
      <w:r w:rsidRPr="0016372C">
        <w:t xml:space="preserve"> See Exhibit PXR0026 Google presentation: Search (incl SGE) Publisher Controls (Apr. 12, 2024), slide 2, available at  </w:t>
      </w:r>
      <w:hyperlink r:id="rId97" w:history="1">
        <w:r w:rsidRPr="0016372C">
          <w:rPr>
            <w:rStyle w:val="Hyperlink"/>
          </w:rPr>
          <w:t>https://www.justice.gov/atr/media/1399381/dl?inline</w:t>
        </w:r>
      </w:hyperlink>
      <w:r w:rsidRPr="0016372C">
        <w:t xml:space="preserve"> </w:t>
      </w:r>
    </w:p>
  </w:footnote>
  <w:footnote w:id="134">
    <w:p w14:paraId="3AB284B8" w14:textId="21423EAD" w:rsidR="0028217B" w:rsidRPr="0016372C" w:rsidRDefault="0028217B">
      <w:pPr>
        <w:pStyle w:val="FootnoteText"/>
      </w:pPr>
      <w:r w:rsidRPr="0016372C">
        <w:rPr>
          <w:rStyle w:val="FootnoteReference"/>
          <w:lang w:val="en-GB"/>
        </w:rPr>
        <w:footnoteRef/>
      </w:r>
      <w:r w:rsidRPr="0016372C">
        <w:t xml:space="preserve"> </w:t>
      </w:r>
      <w:hyperlink r:id="rId98" w:history="1">
        <w:r w:rsidRPr="0016372C">
          <w:rPr>
            <w:rStyle w:val="Hyperlink"/>
          </w:rPr>
          <w:t>https://web.archive.org/web/20240801000000*/https:/developers.google.com/search/docs/appearance/ai-overviews</w:t>
        </w:r>
      </w:hyperlink>
      <w:r w:rsidRPr="0016372C">
        <w:t xml:space="preserve"> </w:t>
      </w:r>
    </w:p>
  </w:footnote>
  <w:footnote w:id="135">
    <w:p w14:paraId="766F12A5" w14:textId="77777777" w:rsidR="002F24D0" w:rsidRPr="0016372C" w:rsidRDefault="002F24D0" w:rsidP="002F24D0">
      <w:pPr>
        <w:pStyle w:val="FootnoteText"/>
      </w:pPr>
      <w:r w:rsidRPr="0016372C">
        <w:rPr>
          <w:rStyle w:val="FootnoteReference"/>
          <w:lang w:val="en-GB"/>
        </w:rPr>
        <w:footnoteRef/>
      </w:r>
      <w:r w:rsidRPr="0016372C">
        <w:t xml:space="preserve"> </w:t>
      </w:r>
      <w:hyperlink r:id="rId99" w:history="1">
        <w:r w:rsidRPr="0016372C">
          <w:rPr>
            <w:rStyle w:val="Hyperlink"/>
          </w:rPr>
          <w:t>https://www.justice.gov/atr/media/1399381/dl?inline</w:t>
        </w:r>
      </w:hyperlink>
      <w:r w:rsidRPr="0016372C">
        <w:t xml:space="preserve"> </w:t>
      </w:r>
    </w:p>
  </w:footnote>
  <w:footnote w:id="136">
    <w:p w14:paraId="049A4533" w14:textId="77777777" w:rsidR="005B0853" w:rsidRPr="0016372C" w:rsidRDefault="005B0853" w:rsidP="005B0853">
      <w:pPr>
        <w:pStyle w:val="FootnoteText"/>
      </w:pPr>
      <w:r w:rsidRPr="0016372C">
        <w:rPr>
          <w:rStyle w:val="FootnoteReference"/>
          <w:lang w:val="en-GB"/>
        </w:rPr>
        <w:footnoteRef/>
      </w:r>
      <w:r w:rsidRPr="0016372C">
        <w:t xml:space="preserve"> </w:t>
      </w:r>
      <w:hyperlink r:id="rId100" w:history="1">
        <w:r w:rsidRPr="0016372C">
          <w:rPr>
            <w:rStyle w:val="Hyperlink"/>
          </w:rPr>
          <w:t>https://www.justice.gov/atr/case/us-and-plaintiff-states-v-google-llc</w:t>
        </w:r>
      </w:hyperlink>
      <w:r w:rsidRPr="0016372C">
        <w:t xml:space="preserve"> </w:t>
      </w:r>
    </w:p>
  </w:footnote>
  <w:footnote w:id="137">
    <w:p w14:paraId="4662D48E" w14:textId="742B4D5B" w:rsidR="00630AE8" w:rsidRPr="0016372C" w:rsidRDefault="00630AE8">
      <w:pPr>
        <w:pStyle w:val="FootnoteText"/>
      </w:pPr>
      <w:r w:rsidRPr="0016372C">
        <w:rPr>
          <w:rStyle w:val="FootnoteReference"/>
          <w:lang w:val="en-GB"/>
        </w:rPr>
        <w:footnoteRef/>
      </w:r>
      <w:r w:rsidRPr="0016372C">
        <w:t xml:space="preserve"> </w:t>
      </w:r>
      <w:hyperlink r:id="rId101" w:history="1">
        <w:r w:rsidRPr="0016372C">
          <w:rPr>
            <w:rStyle w:val="Hyperlink"/>
          </w:rPr>
          <w:t>Plaintiffs' Remedies Opening Statement [Redacted Version]: U.S and Plaintiff States v. Google LLC [2020]</w:t>
        </w:r>
      </w:hyperlink>
    </w:p>
  </w:footnote>
  <w:footnote w:id="138">
    <w:p w14:paraId="60AE909F" w14:textId="0F612426" w:rsidR="00831C51" w:rsidRPr="0016372C" w:rsidRDefault="00831C51">
      <w:pPr>
        <w:pStyle w:val="FootnoteText"/>
      </w:pPr>
      <w:r w:rsidRPr="0016372C">
        <w:rPr>
          <w:rStyle w:val="FootnoteReference"/>
          <w:lang w:val="en-GB"/>
        </w:rPr>
        <w:footnoteRef/>
      </w:r>
      <w:r w:rsidRPr="0016372C">
        <w:t xml:space="preserve">  </w:t>
      </w:r>
      <w:hyperlink r:id="rId102" w:history="1">
        <w:r w:rsidRPr="0016372C">
          <w:rPr>
            <w:rStyle w:val="Hyperlink"/>
          </w:rPr>
          <w:t>Trial Exhibit-PXRD003 : U.S. and Plaintiff States v. Google LLC.</w:t>
        </w:r>
      </w:hyperlink>
    </w:p>
  </w:footnote>
  <w:footnote w:id="139">
    <w:p w14:paraId="39ADD2F3" w14:textId="666D5FF8" w:rsidR="00831C51" w:rsidRPr="0016372C" w:rsidRDefault="00831C51">
      <w:pPr>
        <w:pStyle w:val="FootnoteText"/>
      </w:pPr>
      <w:r w:rsidRPr="0016372C">
        <w:rPr>
          <w:rStyle w:val="FootnoteReference"/>
          <w:lang w:val="en-GB"/>
        </w:rPr>
        <w:footnoteRef/>
      </w:r>
      <w:r w:rsidRPr="0016372C">
        <w:t xml:space="preserve">  </w:t>
      </w:r>
      <w:hyperlink r:id="rId103" w:history="1">
        <w:r w:rsidRPr="0016372C">
          <w:rPr>
            <w:rStyle w:val="Hyperlink"/>
          </w:rPr>
          <w:t>Trial Exhibit-PXRD003 : U.S. and Plaintiff States v. Google LLC.</w:t>
        </w:r>
      </w:hyperlink>
    </w:p>
  </w:footnote>
  <w:footnote w:id="140">
    <w:p w14:paraId="7872244C" w14:textId="28D74516" w:rsidR="00114C12" w:rsidRPr="0016372C" w:rsidRDefault="00114C12">
      <w:pPr>
        <w:pStyle w:val="FootnoteText"/>
      </w:pPr>
      <w:r w:rsidRPr="0016372C">
        <w:rPr>
          <w:rStyle w:val="FootnoteReference"/>
          <w:lang w:val="en-GB"/>
        </w:rPr>
        <w:footnoteRef/>
      </w:r>
      <w:r w:rsidR="00831C51" w:rsidRPr="0016372C">
        <w:t xml:space="preserve"> </w:t>
      </w:r>
      <w:r w:rsidRPr="0016372C">
        <w:t xml:space="preserve"> </w:t>
      </w:r>
      <w:hyperlink r:id="rId104" w:history="1">
        <w:r w:rsidRPr="0016372C">
          <w:rPr>
            <w:rStyle w:val="Hyperlink"/>
          </w:rPr>
          <w:t>Trial Exhibit-PXRD003 : U.S. and Plaintiff States v. Google LLC.</w:t>
        </w:r>
      </w:hyperlink>
    </w:p>
  </w:footnote>
  <w:footnote w:id="141">
    <w:p w14:paraId="11B1DC39" w14:textId="1DB70E25" w:rsidR="007B5227" w:rsidRPr="0016372C" w:rsidRDefault="007B5227">
      <w:pPr>
        <w:pStyle w:val="FootnoteText"/>
      </w:pPr>
      <w:r w:rsidRPr="0016372C">
        <w:rPr>
          <w:rStyle w:val="FootnoteReference"/>
          <w:lang w:val="en-GB"/>
        </w:rPr>
        <w:footnoteRef/>
      </w:r>
      <w:r w:rsidRPr="0016372C">
        <w:t xml:space="preserve"> https://www.justice.gov/atr/media/1399381/dl?inline</w:t>
      </w:r>
    </w:p>
  </w:footnote>
  <w:footnote w:id="142">
    <w:p w14:paraId="4996D4B5" w14:textId="25F176B0" w:rsidR="00FB729D" w:rsidRPr="0016372C" w:rsidRDefault="00FB729D">
      <w:pPr>
        <w:pStyle w:val="FootnoteText"/>
      </w:pPr>
      <w:r w:rsidRPr="0016372C">
        <w:rPr>
          <w:rStyle w:val="FootnoteReference"/>
          <w:lang w:val="en-GB"/>
        </w:rPr>
        <w:footnoteRef/>
      </w:r>
      <w:r w:rsidRPr="0016372C">
        <w:t xml:space="preserve"> </w:t>
      </w:r>
      <w:hyperlink r:id="rId105" w:history="1">
        <w:r w:rsidR="00F87A91" w:rsidRPr="0016372C">
          <w:rPr>
            <w:rStyle w:val="Hyperlink"/>
          </w:rPr>
          <w:t>Trial Exhibit-PXR0037: U.S. and Plaintiff States v. Google LLC.</w:t>
        </w:r>
      </w:hyperlink>
    </w:p>
  </w:footnote>
  <w:footnote w:id="143">
    <w:p w14:paraId="1E00DEC1" w14:textId="12D80973" w:rsidR="00CA1AF3" w:rsidRPr="0016372C" w:rsidRDefault="00CA1AF3">
      <w:pPr>
        <w:pStyle w:val="FootnoteText"/>
      </w:pPr>
      <w:r w:rsidRPr="0016372C">
        <w:rPr>
          <w:rStyle w:val="FootnoteReference"/>
          <w:lang w:val="en-GB"/>
        </w:rPr>
        <w:footnoteRef/>
      </w:r>
      <w:r w:rsidRPr="0016372C">
        <w:t xml:space="preserve"> </w:t>
      </w:r>
      <w:hyperlink r:id="rId106" w:history="1">
        <w:r w:rsidRPr="0016372C">
          <w:rPr>
            <w:rStyle w:val="Hyperlink"/>
          </w:rPr>
          <w:t>Trial Exhibit-PXR0113: U.S. and Plaintiff States v. Google LLC.</w:t>
        </w:r>
      </w:hyperlink>
    </w:p>
  </w:footnote>
  <w:footnote w:id="144">
    <w:p w14:paraId="096797E8" w14:textId="4C8DBF25" w:rsidR="00683DED" w:rsidRPr="0016372C" w:rsidRDefault="00683DED">
      <w:pPr>
        <w:pStyle w:val="FootnoteText"/>
      </w:pPr>
      <w:r w:rsidRPr="0016372C">
        <w:rPr>
          <w:rStyle w:val="FootnoteReference"/>
          <w:lang w:val="en-GB"/>
        </w:rPr>
        <w:footnoteRef/>
      </w:r>
      <w:r w:rsidRPr="0016372C">
        <w:t xml:space="preserve"> </w:t>
      </w:r>
      <w:hyperlink r:id="rId107" w:history="1">
        <w:r w:rsidRPr="0016372C">
          <w:rPr>
            <w:rStyle w:val="Hyperlink"/>
          </w:rPr>
          <w:t>Trial Exhibit-PXR0095: U.S. and Plaintiff States v. Google LLC.</w:t>
        </w:r>
      </w:hyperlink>
    </w:p>
  </w:footnote>
  <w:footnote w:id="145">
    <w:p w14:paraId="083DFC95" w14:textId="0A58F735" w:rsidR="00273842" w:rsidRPr="0016372C" w:rsidRDefault="00273842">
      <w:pPr>
        <w:pStyle w:val="FootnoteText"/>
      </w:pPr>
      <w:r w:rsidRPr="0016372C">
        <w:rPr>
          <w:rStyle w:val="FootnoteReference"/>
          <w:lang w:val="en-GB"/>
        </w:rPr>
        <w:footnoteRef/>
      </w:r>
      <w:r w:rsidRPr="0016372C">
        <w:t xml:space="preserve"> </w:t>
      </w:r>
      <w:hyperlink r:id="rId108" w:history="1">
        <w:r w:rsidRPr="0016372C">
          <w:rPr>
            <w:rStyle w:val="Hyperlink"/>
          </w:rPr>
          <w:t>Trial Exhibit-PXR0105: U.S. and Plaintiff States v. Google LLC.</w:t>
        </w:r>
      </w:hyperlink>
    </w:p>
  </w:footnote>
  <w:footnote w:id="146">
    <w:p w14:paraId="57445E87" w14:textId="525C197F" w:rsidR="00412DAC" w:rsidRPr="0016372C" w:rsidRDefault="00412DAC">
      <w:pPr>
        <w:pStyle w:val="FootnoteText"/>
      </w:pPr>
      <w:r w:rsidRPr="0016372C">
        <w:rPr>
          <w:rStyle w:val="FootnoteReference"/>
          <w:lang w:val="en-GB"/>
        </w:rPr>
        <w:footnoteRef/>
      </w:r>
      <w:r w:rsidRPr="0016372C">
        <w:t xml:space="preserve"> </w:t>
      </w:r>
      <w:hyperlink r:id="rId109" w:history="1">
        <w:r w:rsidR="005C7439" w:rsidRPr="0016372C">
          <w:rPr>
            <w:rStyle w:val="Hyperlink"/>
          </w:rPr>
          <w:t>Trial Exhibit-PXR0038: U.S. and Plaintiff States v. Google LLC.</w:t>
        </w:r>
      </w:hyperlink>
    </w:p>
  </w:footnote>
  <w:footnote w:id="147">
    <w:p w14:paraId="52B2E6BA" w14:textId="7D2D6A34" w:rsidR="00D1348A" w:rsidRPr="0016372C" w:rsidRDefault="00D1348A">
      <w:pPr>
        <w:pStyle w:val="FootnoteText"/>
      </w:pPr>
      <w:r w:rsidRPr="0016372C">
        <w:rPr>
          <w:rStyle w:val="FootnoteReference"/>
          <w:lang w:val="en-GB"/>
        </w:rPr>
        <w:footnoteRef/>
      </w:r>
      <w:r w:rsidRPr="0016372C">
        <w:t xml:space="preserve"> </w:t>
      </w:r>
      <w:hyperlink r:id="rId110" w:history="1">
        <w:r w:rsidRPr="0016372C">
          <w:rPr>
            <w:rStyle w:val="Hyperlink"/>
          </w:rPr>
          <w:t>https://www.courthousenews.com/wp-content/uploads/2025/05/doj-proposed-findings-of-fact-google-search-monopoly.pdf</w:t>
        </w:r>
      </w:hyperlink>
      <w:r w:rsidRPr="0016372C">
        <w:t xml:space="preserve"> </w:t>
      </w:r>
    </w:p>
  </w:footnote>
  <w:footnote w:id="148">
    <w:p w14:paraId="6FF7C218" w14:textId="0778E02A" w:rsidR="00375156" w:rsidRPr="0016372C" w:rsidRDefault="00375156" w:rsidP="00117057">
      <w:pPr>
        <w:pStyle w:val="FootnoteText"/>
        <w:rPr>
          <w:szCs w:val="16"/>
        </w:rPr>
      </w:pPr>
      <w:r w:rsidRPr="0016372C">
        <w:rPr>
          <w:rStyle w:val="FootnoteReference"/>
          <w:szCs w:val="16"/>
          <w:lang w:val="en-GB"/>
        </w:rPr>
        <w:footnoteRef/>
      </w:r>
      <w:r w:rsidRPr="0016372C">
        <w:rPr>
          <w:szCs w:val="16"/>
        </w:rPr>
        <w:t xml:space="preserve"> </w:t>
      </w:r>
      <w:hyperlink r:id="rId111" w:history="1">
        <w:r w:rsidRPr="0016372C">
          <w:rPr>
            <w:rStyle w:val="Hyperlink"/>
            <w:szCs w:val="16"/>
          </w:rPr>
          <w:t>https://ec.europa.eu/commission/presscorner/detail/en/ip_25_811</w:t>
        </w:r>
      </w:hyperlink>
      <w:r w:rsidRPr="0016372C">
        <w:rPr>
          <w:szCs w:val="16"/>
        </w:rPr>
        <w:t xml:space="preserve"> </w:t>
      </w:r>
    </w:p>
  </w:footnote>
  <w:footnote w:id="149">
    <w:p w14:paraId="1D4B949B" w14:textId="2ED45416" w:rsidR="00C029CD" w:rsidRPr="0016372C" w:rsidRDefault="00C029CD" w:rsidP="00117057">
      <w:pPr>
        <w:pStyle w:val="FootnoteText"/>
        <w:rPr>
          <w:szCs w:val="16"/>
        </w:rPr>
      </w:pPr>
      <w:r w:rsidRPr="0016372C">
        <w:rPr>
          <w:rStyle w:val="FootnoteReference"/>
          <w:szCs w:val="16"/>
          <w:lang w:val="en-GB"/>
        </w:rPr>
        <w:footnoteRef/>
      </w:r>
      <w:r w:rsidRPr="0016372C">
        <w:rPr>
          <w:szCs w:val="16"/>
        </w:rPr>
        <w:t xml:space="preserve"> </w:t>
      </w:r>
      <w:r w:rsidR="00A249C5" w:rsidRPr="0016372C">
        <w:rPr>
          <w:szCs w:val="16"/>
        </w:rPr>
        <w:t xml:space="preserve">Section 11(1), CDPA </w:t>
      </w:r>
    </w:p>
  </w:footnote>
  <w:footnote w:id="150">
    <w:p w14:paraId="7063674B" w14:textId="77F28307" w:rsidR="005667BC" w:rsidRPr="0016372C" w:rsidRDefault="005667BC" w:rsidP="00117057">
      <w:pPr>
        <w:pStyle w:val="FootnoteText"/>
        <w:rPr>
          <w:szCs w:val="16"/>
        </w:rPr>
      </w:pPr>
      <w:r w:rsidRPr="0016372C">
        <w:rPr>
          <w:rStyle w:val="FootnoteReference"/>
          <w:szCs w:val="16"/>
          <w:lang w:val="en-GB"/>
        </w:rPr>
        <w:footnoteRef/>
      </w:r>
      <w:r w:rsidRPr="0016372C">
        <w:rPr>
          <w:szCs w:val="16"/>
        </w:rPr>
        <w:t xml:space="preserve"> Section 16(1) and (2), CDPA</w:t>
      </w:r>
    </w:p>
  </w:footnote>
  <w:footnote w:id="151">
    <w:p w14:paraId="3F6D51FD" w14:textId="1B92FABC" w:rsidR="003F05AA" w:rsidRPr="0016372C" w:rsidRDefault="005E2F0A" w:rsidP="00117057">
      <w:pPr>
        <w:pStyle w:val="FootnoteText"/>
        <w:rPr>
          <w:szCs w:val="16"/>
        </w:rPr>
      </w:pPr>
      <w:r w:rsidRPr="0016372C">
        <w:rPr>
          <w:rStyle w:val="FootnoteReference"/>
          <w:szCs w:val="16"/>
          <w:lang w:val="en-GB"/>
        </w:rPr>
        <w:footnoteRef/>
      </w:r>
      <w:r w:rsidR="003F05AA" w:rsidRPr="0016372C">
        <w:rPr>
          <w:rStyle w:val="FootnoteReference"/>
          <w:szCs w:val="16"/>
          <w:lang w:val="en-GB"/>
        </w:rPr>
        <w:footnoteRef/>
      </w:r>
      <w:r w:rsidR="003F05AA" w:rsidRPr="0016372C">
        <w:rPr>
          <w:szCs w:val="16"/>
        </w:rPr>
        <w:t xml:space="preserve"> </w:t>
      </w:r>
      <w:hyperlink r:id="rId112" w:anchor=":~:text=Google%E2%80%99s%20AI%20Overview%20works%20by%20leveraging%20large%20language,contextually%20relevant%20and%20accurate%20summaries%20for%20search%20queries" w:history="1">
        <w:r w:rsidR="007428CC" w:rsidRPr="0016372C">
          <w:rPr>
            <w:rStyle w:val="Hyperlink"/>
            <w:szCs w:val="16"/>
          </w:rPr>
          <w:t>https://richsanger.com/how-googles-ai-overview-works-forseo/#:~:text=Google%E2%80%99s%20AI%20Overview%20works%20by%20leveraging%20large%20language,contextually%20relevant%20and%20accurate%20summaries%20for%20search%20queries</w:t>
        </w:r>
      </w:hyperlink>
      <w:r w:rsidR="003F05AA" w:rsidRPr="0016372C">
        <w:rPr>
          <w:szCs w:val="16"/>
        </w:rPr>
        <w:t xml:space="preserve">. </w:t>
      </w:r>
    </w:p>
  </w:footnote>
  <w:footnote w:id="152">
    <w:p w14:paraId="7F1A26D1" w14:textId="31EBE6A0" w:rsidR="007428CC" w:rsidRPr="0016372C" w:rsidRDefault="007428CC" w:rsidP="00117057">
      <w:pPr>
        <w:pStyle w:val="FootnoteText"/>
        <w:rPr>
          <w:szCs w:val="16"/>
        </w:rPr>
      </w:pPr>
      <w:r w:rsidRPr="0016372C">
        <w:rPr>
          <w:rStyle w:val="FootnoteReference"/>
          <w:szCs w:val="16"/>
          <w:lang w:val="en-GB"/>
        </w:rPr>
        <w:footnoteRef/>
      </w:r>
      <w:r w:rsidRPr="0016372C">
        <w:rPr>
          <w:szCs w:val="16"/>
        </w:rPr>
        <w:t xml:space="preserve"> See further </w:t>
      </w:r>
      <w:r w:rsidR="006C3F5C" w:rsidRPr="0016372C">
        <w:rPr>
          <w:szCs w:val="16"/>
        </w:rPr>
        <w:t xml:space="preserve">in </w:t>
      </w:r>
      <w:r w:rsidRPr="0016372C">
        <w:rPr>
          <w:szCs w:val="16"/>
        </w:rPr>
        <w:t>“How search works” from Google</w:t>
      </w:r>
      <w:r w:rsidR="006C3F5C" w:rsidRPr="0016372C">
        <w:rPr>
          <w:szCs w:val="16"/>
        </w:rPr>
        <w:t xml:space="preserve"> at </w:t>
      </w:r>
      <w:hyperlink r:id="rId113" w:history="1">
        <w:r w:rsidR="006C3F5C" w:rsidRPr="0016372C">
          <w:rPr>
            <w:rStyle w:val="Hyperlink"/>
            <w:szCs w:val="16"/>
          </w:rPr>
          <w:t>https://www.google.com/intl/en_uk/search/howsearchworks/how-search-works/</w:t>
        </w:r>
      </w:hyperlink>
      <w:r w:rsidR="006C3F5C" w:rsidRPr="0016372C">
        <w:rPr>
          <w:szCs w:val="16"/>
        </w:rPr>
        <w:t xml:space="preserve"> </w:t>
      </w:r>
      <w:r w:rsidRPr="0016372C">
        <w:rPr>
          <w:szCs w:val="16"/>
        </w:rPr>
        <w:t xml:space="preserve"> </w:t>
      </w:r>
    </w:p>
  </w:footnote>
  <w:footnote w:id="153">
    <w:p w14:paraId="05F8DD45" w14:textId="516BFA3E" w:rsidR="00D60EE2" w:rsidRPr="0016372C" w:rsidRDefault="00D60EE2" w:rsidP="00117057">
      <w:pPr>
        <w:pStyle w:val="FootnoteText"/>
        <w:rPr>
          <w:szCs w:val="16"/>
        </w:rPr>
      </w:pPr>
      <w:r w:rsidRPr="0016372C">
        <w:rPr>
          <w:rStyle w:val="FootnoteReference"/>
          <w:szCs w:val="16"/>
          <w:lang w:val="en-GB"/>
        </w:rPr>
        <w:footnoteRef/>
      </w:r>
      <w:r w:rsidRPr="0016372C">
        <w:rPr>
          <w:szCs w:val="16"/>
        </w:rPr>
        <w:t xml:space="preserve"> </w:t>
      </w:r>
      <w:hyperlink r:id="rId114" w:history="1">
        <w:r w:rsidRPr="0016372C">
          <w:rPr>
            <w:rStyle w:val="Hyperlink"/>
            <w:szCs w:val="16"/>
          </w:rPr>
          <w:t>https://fingfx.thomsonreuters.com/gfx/legaldocs/gkpljameypb/OPENAI%20COPYRIGHT%20LAWSUITS%20consolidation.pdf</w:t>
        </w:r>
      </w:hyperlink>
      <w:r w:rsidRPr="0016372C">
        <w:rPr>
          <w:szCs w:val="16"/>
        </w:rPr>
        <w:t xml:space="preserve"> </w:t>
      </w:r>
    </w:p>
  </w:footnote>
  <w:footnote w:id="154">
    <w:p w14:paraId="76509333" w14:textId="629D895E" w:rsidR="00484594" w:rsidRPr="0016372C" w:rsidRDefault="00484594">
      <w:pPr>
        <w:pStyle w:val="FootnoteText"/>
      </w:pPr>
      <w:r w:rsidRPr="0016372C">
        <w:rPr>
          <w:rStyle w:val="FootnoteReference"/>
          <w:lang w:val="en-GB"/>
        </w:rPr>
        <w:footnoteRef/>
      </w:r>
      <w:r w:rsidRPr="0016372C">
        <w:t xml:space="preserve"> Decision 22-D-13 of June 21, 2022 available at </w:t>
      </w:r>
      <w:hyperlink r:id="rId115" w:history="1">
        <w:r w:rsidRPr="0016372C">
          <w:rPr>
            <w:rStyle w:val="Hyperlink"/>
          </w:rPr>
          <w:t>https://www.autoritedelaconcurrence.fr/en/decision/regarding-practices-implemented-press-sector</w:t>
        </w:r>
      </w:hyperlink>
      <w:r w:rsidRPr="0016372C">
        <w:t xml:space="preserve"> </w:t>
      </w:r>
    </w:p>
  </w:footnote>
  <w:footnote w:id="155">
    <w:p w14:paraId="1EB7FC09" w14:textId="77777777" w:rsidR="009540F3" w:rsidRPr="0016372C" w:rsidRDefault="009540F3" w:rsidP="00117057">
      <w:pPr>
        <w:pStyle w:val="FootnoteText"/>
        <w:ind w:left="0" w:firstLine="0"/>
        <w:rPr>
          <w:szCs w:val="16"/>
        </w:rPr>
      </w:pPr>
      <w:r w:rsidRPr="0016372C">
        <w:rPr>
          <w:rStyle w:val="FootnoteReference"/>
          <w:szCs w:val="16"/>
          <w:lang w:val="en-GB"/>
        </w:rPr>
        <w:footnoteRef/>
      </w:r>
      <w:r w:rsidRPr="0016372C">
        <w:rPr>
          <w:szCs w:val="16"/>
        </w:rPr>
        <w:t xml:space="preserve"> One study found that Google made $4.7 billion from news sites in 2018: </w:t>
      </w:r>
      <w:hyperlink r:id="rId116" w:history="1">
        <w:r w:rsidRPr="0016372C">
          <w:rPr>
            <w:rStyle w:val="Hyperlink"/>
            <w:szCs w:val="16"/>
          </w:rPr>
          <w:t>https://www.theguardian.com/technology/2019/jun/10/google-news-revenue-2018-new-study</w:t>
        </w:r>
      </w:hyperlink>
      <w:r w:rsidRPr="0016372C">
        <w:rPr>
          <w:rStyle w:val="Hyperlink"/>
          <w:szCs w:val="16"/>
        </w:rPr>
        <w:t>.</w:t>
      </w:r>
      <w:r w:rsidRPr="0016372C">
        <w:rPr>
          <w:szCs w:val="16"/>
        </w:rPr>
        <w:t xml:space="preserve"> </w:t>
      </w:r>
    </w:p>
  </w:footnote>
  <w:footnote w:id="156">
    <w:p w14:paraId="134C9D52" w14:textId="2BC6B2C1" w:rsidR="009540F3" w:rsidRPr="0016372C" w:rsidRDefault="009540F3" w:rsidP="00117057">
      <w:pPr>
        <w:pStyle w:val="FootnoteText"/>
        <w:ind w:left="0" w:firstLine="0"/>
        <w:rPr>
          <w:szCs w:val="16"/>
        </w:rPr>
      </w:pPr>
      <w:r w:rsidRPr="0016372C">
        <w:rPr>
          <w:rStyle w:val="FootnoteReference"/>
          <w:szCs w:val="16"/>
          <w:lang w:val="en-GB"/>
        </w:rPr>
        <w:footnoteRef/>
      </w:r>
      <w:r w:rsidRPr="0016372C">
        <w:rPr>
          <w:szCs w:val="16"/>
        </w:rPr>
        <w:t xml:space="preserve"> </w:t>
      </w:r>
      <w:hyperlink r:id="rId117" w:history="1">
        <w:r w:rsidR="005E2F0A" w:rsidRPr="0016372C">
          <w:rPr>
            <w:rStyle w:val="Hyperlink"/>
            <w:szCs w:val="16"/>
          </w:rPr>
          <w:t>Communications and Digital Committee report: Breaking News? The Future of UK Journalism - House of Lords Library</w:t>
        </w:r>
      </w:hyperlink>
      <w:r w:rsidR="005E2F0A" w:rsidRPr="0016372C">
        <w:rPr>
          <w:i/>
          <w:iCs/>
          <w:szCs w:val="16"/>
        </w:rPr>
        <w:t xml:space="preserve"> </w:t>
      </w:r>
      <w:r w:rsidRPr="0016372C">
        <w:rPr>
          <w:i/>
          <w:iCs/>
          <w:szCs w:val="16"/>
        </w:rPr>
        <w:t>The Cairncross Review: a Sustainable Future for Journalism</w:t>
      </w:r>
      <w:r w:rsidRPr="0016372C">
        <w:rPr>
          <w:szCs w:val="16"/>
        </w:rPr>
        <w:t>, 12 February 2019.</w:t>
      </w:r>
    </w:p>
  </w:footnote>
  <w:footnote w:id="157">
    <w:p w14:paraId="6688E5EC" w14:textId="0E598A93" w:rsidR="00406B57" w:rsidRPr="0016372C" w:rsidRDefault="00406B57" w:rsidP="00117057">
      <w:pPr>
        <w:pStyle w:val="FootnoteText"/>
      </w:pPr>
      <w:r w:rsidRPr="0016372C">
        <w:rPr>
          <w:rStyle w:val="FootnoteReference"/>
          <w:lang w:val="en-GB"/>
        </w:rPr>
        <w:footnoteRef/>
      </w:r>
      <w:r w:rsidRPr="0016372C">
        <w:t xml:space="preserve"> </w:t>
      </w:r>
      <w:hyperlink r:id="rId118" w:history="1">
        <w:r w:rsidRPr="0016372C">
          <w:rPr>
            <w:rStyle w:val="Hyperlink"/>
          </w:rPr>
          <w:t>https://blog.google/outreach-initiatives/google-news-initiative/setting-record-straight-news/</w:t>
        </w:r>
      </w:hyperlink>
      <w:r w:rsidRPr="0016372C">
        <w:t xml:space="preserve"> </w:t>
      </w:r>
    </w:p>
  </w:footnote>
  <w:footnote w:id="158">
    <w:p w14:paraId="3E921E3D" w14:textId="51F39558" w:rsidR="00451248" w:rsidRPr="0016372C" w:rsidRDefault="00451248">
      <w:pPr>
        <w:pStyle w:val="FootnoteText"/>
      </w:pPr>
      <w:r w:rsidRPr="0016372C">
        <w:rPr>
          <w:rStyle w:val="FootnoteReference"/>
          <w:lang w:val="en-GB"/>
        </w:rPr>
        <w:footnoteRef/>
      </w:r>
      <w:r w:rsidRPr="0016372C">
        <w:t xml:space="preserve"> https://www.copyright.gov/ai/Copyright-and-Artificial-Intelligence-Part-3-Generative-AI-Training-Report-Pre-Publication-Version.pdf</w:t>
      </w:r>
    </w:p>
  </w:footnote>
  <w:footnote w:id="159">
    <w:p w14:paraId="6C853721" w14:textId="77777777" w:rsidR="00406B57" w:rsidRPr="0016372C" w:rsidRDefault="00406B57" w:rsidP="00117057">
      <w:pPr>
        <w:pStyle w:val="FootnoteText"/>
        <w:ind w:left="0" w:firstLine="0"/>
        <w:rPr>
          <w:szCs w:val="16"/>
        </w:rPr>
      </w:pPr>
      <w:r w:rsidRPr="0016372C">
        <w:rPr>
          <w:rStyle w:val="FootnoteReference"/>
          <w:szCs w:val="16"/>
          <w:lang w:val="en-GB"/>
        </w:rPr>
        <w:footnoteRef/>
      </w:r>
      <w:r w:rsidRPr="0016372C">
        <w:rPr>
          <w:szCs w:val="16"/>
        </w:rPr>
        <w:t xml:space="preserve"> Alex Barker, “Google pledges $1bn to pay for news”, </w:t>
      </w:r>
      <w:r w:rsidRPr="0016372C">
        <w:rPr>
          <w:i/>
          <w:iCs/>
          <w:szCs w:val="16"/>
        </w:rPr>
        <w:t>Financial Times</w:t>
      </w:r>
      <w:r w:rsidRPr="0016372C">
        <w:rPr>
          <w:szCs w:val="16"/>
        </w:rPr>
        <w:t xml:space="preserve">, 1 October 2020. See also Google LinkedIn post on the Google News Initiative: </w:t>
      </w:r>
      <w:hyperlink r:id="rId119" w:history="1">
        <w:r w:rsidRPr="0016372C">
          <w:rPr>
            <w:rStyle w:val="Hyperlink"/>
            <w:szCs w:val="16"/>
          </w:rPr>
          <w:t>https://www.linkedin.com/posts/activity-6724588822149046272-3wjz</w:t>
        </w:r>
        <w:r w:rsidRPr="0016372C">
          <w:rPr>
            <w:rStyle w:val="Hyperlink"/>
          </w:rPr>
          <w:t>/</w:t>
        </w:r>
      </w:hyperlink>
      <w:r w:rsidRPr="0016372C">
        <w:t xml:space="preserve"> </w:t>
      </w:r>
    </w:p>
  </w:footnote>
  <w:footnote w:id="160">
    <w:p w14:paraId="231F40D3" w14:textId="0335D385" w:rsidR="008B6AD4" w:rsidRPr="0016372C" w:rsidRDefault="008B6AD4" w:rsidP="008B6AD4">
      <w:pPr>
        <w:pStyle w:val="FootnoteText"/>
        <w:ind w:left="284" w:hanging="284"/>
      </w:pPr>
      <w:r w:rsidRPr="0016372C">
        <w:rPr>
          <w:rStyle w:val="FootnoteReference"/>
          <w:lang w:val="en-GB"/>
        </w:rPr>
        <w:footnoteRef/>
      </w:r>
      <w:r w:rsidRPr="0016372C">
        <w:t xml:space="preserve"> </w:t>
      </w:r>
      <w:hyperlink r:id="rId120" w:history="1">
        <w:r w:rsidRPr="0016372C">
          <w:rPr>
            <w:rStyle w:val="Hyperlink"/>
          </w:rPr>
          <w:t>https://www.bloomberg.com/news/articles/2025-05-03/google-can-train-search-ai-with-web-content-even-after-opt-out?embedded-checkout=true</w:t>
        </w:r>
      </w:hyperlink>
      <w:r w:rsidRPr="0016372C">
        <w:t xml:space="preserve"> </w:t>
      </w:r>
    </w:p>
  </w:footnote>
  <w:footnote w:id="161">
    <w:p w14:paraId="636D5F0A" w14:textId="60979650" w:rsidR="00406B57" w:rsidRPr="0016372C" w:rsidRDefault="00406B57" w:rsidP="00117057">
      <w:pPr>
        <w:pStyle w:val="FootnoteText"/>
      </w:pPr>
      <w:r w:rsidRPr="0016372C">
        <w:rPr>
          <w:rStyle w:val="FootnoteReference"/>
          <w:lang w:val="en-GB"/>
        </w:rPr>
        <w:footnoteRef/>
      </w:r>
      <w:r w:rsidRPr="0016372C">
        <w:t xml:space="preserve"> See USA v Google (Search) [2020] Judge Meta Memorandum Opinion dated 5 August 2024, para 35</w:t>
      </w:r>
    </w:p>
  </w:footnote>
  <w:footnote w:id="162">
    <w:p w14:paraId="194E2C8B" w14:textId="77777777" w:rsidR="00C8589D" w:rsidRPr="0016372C" w:rsidRDefault="00C8589D" w:rsidP="00117057">
      <w:pPr>
        <w:pStyle w:val="FootnoteText"/>
        <w:rPr>
          <w:szCs w:val="16"/>
        </w:rPr>
      </w:pPr>
      <w:r w:rsidRPr="0016372C">
        <w:rPr>
          <w:rStyle w:val="FootnoteReference"/>
          <w:szCs w:val="16"/>
          <w:lang w:val="en-GB"/>
        </w:rPr>
        <w:footnoteRef/>
      </w:r>
      <w:hyperlink r:id="rId121" w:history="1">
        <w:r w:rsidRPr="0016372C">
          <w:rPr>
            <w:rStyle w:val="Hyperlink"/>
            <w:szCs w:val="16"/>
          </w:rPr>
          <w:t>https://www.gov.uk/cma-cases/sms-investigation-into-googles-general-search-and-search-advertising-services</w:t>
        </w:r>
      </w:hyperlink>
      <w:r w:rsidRPr="0016372C">
        <w:rPr>
          <w:szCs w:val="16"/>
        </w:rPr>
        <w:t xml:space="preserve"> </w:t>
      </w:r>
    </w:p>
  </w:footnote>
  <w:footnote w:id="163">
    <w:p w14:paraId="670F8FCF" w14:textId="77777777" w:rsidR="00C8589D" w:rsidRPr="00B57AED" w:rsidRDefault="00C8589D" w:rsidP="00117057">
      <w:pPr>
        <w:pStyle w:val="FootnoteText"/>
        <w:rPr>
          <w:szCs w:val="16"/>
          <w:lang w:val="fr-BE"/>
        </w:rPr>
      </w:pPr>
      <w:r w:rsidRPr="0016372C">
        <w:rPr>
          <w:rStyle w:val="FootnoteReference"/>
          <w:szCs w:val="16"/>
          <w:lang w:val="en-GB"/>
        </w:rPr>
        <w:footnoteRef/>
      </w:r>
      <w:r w:rsidRPr="00B57AED">
        <w:rPr>
          <w:szCs w:val="16"/>
          <w:lang w:val="fr-BE"/>
        </w:rPr>
        <w:t xml:space="preserve"> DMCCA 2024, 19.5</w:t>
      </w:r>
    </w:p>
  </w:footnote>
  <w:footnote w:id="164">
    <w:p w14:paraId="5B0CE4B2" w14:textId="77777777" w:rsidR="00C8589D" w:rsidRPr="00B57AED" w:rsidRDefault="00C8589D" w:rsidP="00117057">
      <w:pPr>
        <w:pStyle w:val="FootnoteText"/>
        <w:rPr>
          <w:szCs w:val="16"/>
          <w:lang w:val="fr-BE"/>
        </w:rPr>
      </w:pPr>
      <w:r w:rsidRPr="0016372C">
        <w:rPr>
          <w:rStyle w:val="FootnoteReference"/>
          <w:szCs w:val="16"/>
          <w:lang w:val="en-GB"/>
        </w:rPr>
        <w:footnoteRef/>
      </w:r>
      <w:r w:rsidRPr="00B57AED">
        <w:rPr>
          <w:szCs w:val="16"/>
          <w:lang w:val="fr-BE"/>
        </w:rPr>
        <w:t xml:space="preserve"> DMCCA 2024, section 19(6)</w:t>
      </w:r>
    </w:p>
  </w:footnote>
  <w:footnote w:id="165">
    <w:p w14:paraId="18AE5B1B" w14:textId="77777777" w:rsidR="00C8589D" w:rsidRPr="00B57AED" w:rsidRDefault="00C8589D" w:rsidP="00117057">
      <w:pPr>
        <w:pStyle w:val="FootnoteText"/>
        <w:rPr>
          <w:szCs w:val="16"/>
          <w:lang w:val="fr-BE"/>
        </w:rPr>
      </w:pPr>
      <w:r w:rsidRPr="0016372C">
        <w:rPr>
          <w:rStyle w:val="FootnoteReference"/>
          <w:szCs w:val="16"/>
          <w:lang w:val="en-GB"/>
        </w:rPr>
        <w:footnoteRef/>
      </w:r>
      <w:r w:rsidRPr="00B57AED">
        <w:rPr>
          <w:szCs w:val="16"/>
          <w:lang w:val="fr-BE"/>
        </w:rPr>
        <w:t xml:space="preserve"> DMCCA 2024, section 19(7)</w:t>
      </w:r>
    </w:p>
  </w:footnote>
  <w:footnote w:id="166">
    <w:p w14:paraId="73E9D77F" w14:textId="77777777" w:rsidR="00C8589D" w:rsidRPr="00B57AED" w:rsidRDefault="00C8589D" w:rsidP="00117057">
      <w:pPr>
        <w:pStyle w:val="FootnoteText"/>
        <w:rPr>
          <w:szCs w:val="16"/>
          <w:lang w:val="fr-BE"/>
        </w:rPr>
      </w:pPr>
      <w:r w:rsidRPr="0016372C">
        <w:rPr>
          <w:rStyle w:val="FootnoteReference"/>
          <w:szCs w:val="16"/>
          <w:lang w:val="en-GB"/>
        </w:rPr>
        <w:footnoteRef/>
      </w:r>
      <w:r w:rsidRPr="00B57AED">
        <w:rPr>
          <w:szCs w:val="16"/>
          <w:lang w:val="fr-BE"/>
        </w:rPr>
        <w:t xml:space="preserve"> DMCCA 2024, section 19(8)</w:t>
      </w:r>
    </w:p>
  </w:footnote>
  <w:footnote w:id="167">
    <w:p w14:paraId="16B02C03" w14:textId="68F8FA58" w:rsidR="0090072D" w:rsidRPr="00B57AED" w:rsidRDefault="0090072D" w:rsidP="00117057">
      <w:pPr>
        <w:pStyle w:val="FootnoteText"/>
        <w:rPr>
          <w:szCs w:val="16"/>
          <w:lang w:val="fr-BE"/>
        </w:rPr>
      </w:pPr>
      <w:r w:rsidRPr="0016372C">
        <w:rPr>
          <w:rStyle w:val="FootnoteReference"/>
          <w:szCs w:val="16"/>
          <w:lang w:val="en-GB"/>
        </w:rPr>
        <w:footnoteRef/>
      </w:r>
      <w:r w:rsidRPr="00B57AED">
        <w:rPr>
          <w:szCs w:val="16"/>
          <w:lang w:val="fr-BE"/>
        </w:rPr>
        <w:t xml:space="preserve"> </w:t>
      </w:r>
      <w:hyperlink r:id="rId122" w:history="1">
        <w:r w:rsidRPr="00B57AED">
          <w:rPr>
            <w:rStyle w:val="Hyperlink"/>
            <w:szCs w:val="16"/>
            <w:lang w:val="fr-BE"/>
          </w:rPr>
          <w:t>https://assets.publishing.service.gov.uk/media/678524823ef063b15dca0f04/Invitation_to_Comment.pdf</w:t>
        </w:r>
      </w:hyperlink>
      <w:r w:rsidRPr="00B57AED">
        <w:rPr>
          <w:szCs w:val="16"/>
          <w:lang w:val="fr-BE"/>
        </w:rPr>
        <w:t xml:space="preserve"> </w:t>
      </w:r>
    </w:p>
  </w:footnote>
  <w:footnote w:id="168">
    <w:p w14:paraId="165A61F4" w14:textId="7F85CD14" w:rsidR="007857F2" w:rsidRPr="00B57AED" w:rsidRDefault="007857F2" w:rsidP="00117057">
      <w:pPr>
        <w:pStyle w:val="FootnoteText"/>
        <w:rPr>
          <w:szCs w:val="16"/>
          <w:lang w:val="fr-BE"/>
        </w:rPr>
      </w:pPr>
      <w:r w:rsidRPr="0016372C">
        <w:rPr>
          <w:rStyle w:val="FootnoteReference"/>
          <w:szCs w:val="16"/>
          <w:lang w:val="en-GB"/>
        </w:rPr>
        <w:footnoteRef/>
      </w:r>
      <w:r w:rsidRPr="00B57AED">
        <w:rPr>
          <w:szCs w:val="16"/>
          <w:lang w:val="fr-BE"/>
        </w:rPr>
        <w:t xml:space="preserve"> </w:t>
      </w:r>
      <w:hyperlink r:id="rId123" w:history="1">
        <w:r w:rsidRPr="00B57AED">
          <w:rPr>
            <w:rStyle w:val="Hyperlink"/>
            <w:szCs w:val="16"/>
            <w:lang w:val="fr-BE"/>
          </w:rPr>
          <w:t>https://assets.publishing.service.gov.uk/media/67bf161aa0f0c95a498d1fab/Anonymous_2.pdf</w:t>
        </w:r>
      </w:hyperlink>
      <w:r w:rsidRPr="00B57AED">
        <w:rPr>
          <w:szCs w:val="16"/>
          <w:lang w:val="fr-BE"/>
        </w:rPr>
        <w:t xml:space="preserve"> </w:t>
      </w:r>
    </w:p>
  </w:footnote>
  <w:footnote w:id="169">
    <w:p w14:paraId="42EFFB62" w14:textId="3BF5971E" w:rsidR="006736A7" w:rsidRPr="00B57AED" w:rsidRDefault="006736A7" w:rsidP="00117057">
      <w:pPr>
        <w:pStyle w:val="FootnoteText"/>
        <w:rPr>
          <w:szCs w:val="16"/>
          <w:lang w:val="fr-BE"/>
        </w:rPr>
      </w:pPr>
      <w:r w:rsidRPr="0016372C">
        <w:rPr>
          <w:rStyle w:val="FootnoteReference"/>
          <w:szCs w:val="16"/>
          <w:lang w:val="en-GB"/>
        </w:rPr>
        <w:footnoteRef/>
      </w:r>
      <w:r w:rsidRPr="00B57AED">
        <w:rPr>
          <w:szCs w:val="16"/>
          <w:lang w:val="fr-BE"/>
        </w:rPr>
        <w:t xml:space="preserve"> </w:t>
      </w:r>
      <w:hyperlink r:id="rId124" w:history="1">
        <w:r w:rsidRPr="00B57AED">
          <w:rPr>
            <w:rStyle w:val="Hyperlink"/>
            <w:szCs w:val="16"/>
            <w:lang w:val="fr-BE"/>
          </w:rPr>
          <w:t>https://assets.publishing.service.gov.uk/media/67bf1637750837d7604dbb8f/Anonymous_3.pdf</w:t>
        </w:r>
      </w:hyperlink>
      <w:r w:rsidRPr="00B57AED">
        <w:rPr>
          <w:szCs w:val="16"/>
          <w:lang w:val="fr-BE"/>
        </w:rPr>
        <w:t xml:space="preserve"> </w:t>
      </w:r>
    </w:p>
  </w:footnote>
  <w:footnote w:id="170">
    <w:p w14:paraId="1A047F72" w14:textId="6F556D36" w:rsidR="006E5B55" w:rsidRPr="00B57AED" w:rsidRDefault="006E5B55" w:rsidP="00117057">
      <w:pPr>
        <w:pStyle w:val="FootnoteText"/>
        <w:rPr>
          <w:szCs w:val="16"/>
          <w:lang w:val="fr-BE"/>
        </w:rPr>
      </w:pPr>
      <w:r w:rsidRPr="0016372C">
        <w:rPr>
          <w:rStyle w:val="FootnoteReference"/>
          <w:szCs w:val="16"/>
          <w:lang w:val="en-GB"/>
        </w:rPr>
        <w:footnoteRef/>
      </w:r>
      <w:r w:rsidRPr="00B57AED">
        <w:rPr>
          <w:szCs w:val="16"/>
          <w:lang w:val="fr-BE"/>
        </w:rPr>
        <w:t xml:space="preserve"> </w:t>
      </w:r>
      <w:hyperlink r:id="rId125" w:history="1">
        <w:r w:rsidR="00F075F0" w:rsidRPr="00B57AED">
          <w:rPr>
            <w:rStyle w:val="Hyperlink"/>
            <w:szCs w:val="16"/>
            <w:lang w:val="fr-BE"/>
          </w:rPr>
          <w:t>https://assets.publishing.service.gov.uk/media/67bf173b68a61757838d1fb4/DMG_Media.pdf</w:t>
        </w:r>
      </w:hyperlink>
      <w:r w:rsidR="00F075F0" w:rsidRPr="00B57AED">
        <w:rPr>
          <w:szCs w:val="16"/>
          <w:lang w:val="fr-BE"/>
        </w:rPr>
        <w:t xml:space="preserve"> </w:t>
      </w:r>
    </w:p>
  </w:footnote>
  <w:footnote w:id="171">
    <w:p w14:paraId="4721809F" w14:textId="0E530272" w:rsidR="00DD655B" w:rsidRPr="00B57AED" w:rsidRDefault="00DD655B" w:rsidP="00117057">
      <w:pPr>
        <w:pStyle w:val="FootnoteText"/>
        <w:rPr>
          <w:szCs w:val="16"/>
          <w:lang w:val="fr-BE"/>
        </w:rPr>
      </w:pPr>
      <w:r w:rsidRPr="0016372C">
        <w:rPr>
          <w:rStyle w:val="FootnoteReference"/>
          <w:szCs w:val="16"/>
          <w:lang w:val="en-GB"/>
        </w:rPr>
        <w:footnoteRef/>
      </w:r>
      <w:r w:rsidRPr="00B57AED">
        <w:rPr>
          <w:szCs w:val="16"/>
          <w:lang w:val="fr-BE"/>
        </w:rPr>
        <w:t xml:space="preserve"> </w:t>
      </w:r>
      <w:hyperlink r:id="rId126" w:history="1">
        <w:r w:rsidRPr="00B57AED">
          <w:rPr>
            <w:rStyle w:val="Hyperlink"/>
            <w:szCs w:val="16"/>
            <w:lang w:val="fr-BE"/>
          </w:rPr>
          <w:t>https://www.accc.gov.au/by-industry/digital-platforms-and-services/news-media-bargaining-code/news-media-bargaining-code/concepts-paper</w:t>
        </w:r>
      </w:hyperlink>
      <w:r w:rsidRPr="00B57AED">
        <w:rPr>
          <w:szCs w:val="16"/>
          <w:lang w:val="fr-BE"/>
        </w:rPr>
        <w:t xml:space="preserve"> </w:t>
      </w:r>
    </w:p>
  </w:footnote>
  <w:footnote w:id="172">
    <w:p w14:paraId="30281A3D" w14:textId="1503C96F" w:rsidR="00D56A7E" w:rsidRPr="00B57AED" w:rsidRDefault="00D56A7E" w:rsidP="00117057">
      <w:pPr>
        <w:pStyle w:val="FootnoteText"/>
        <w:rPr>
          <w:szCs w:val="16"/>
          <w:lang w:val="fr-BE"/>
        </w:rPr>
      </w:pPr>
      <w:r w:rsidRPr="0016372C">
        <w:rPr>
          <w:rStyle w:val="FootnoteReference"/>
          <w:szCs w:val="16"/>
          <w:lang w:val="en-GB"/>
        </w:rPr>
        <w:footnoteRef/>
      </w:r>
      <w:r w:rsidRPr="00B57AED">
        <w:rPr>
          <w:szCs w:val="16"/>
          <w:lang w:val="fr-BE"/>
        </w:rPr>
        <w:t xml:space="preserve"> </w:t>
      </w:r>
      <w:hyperlink r:id="rId127" w:history="1">
        <w:r w:rsidRPr="00B57AED">
          <w:rPr>
            <w:rStyle w:val="Hyperlink"/>
            <w:szCs w:val="16"/>
            <w:lang w:val="fr-BE"/>
          </w:rPr>
          <w:t>https://assets.publishing.service.gov.uk/media/67bf177cb0bb6528ee866aff/European_Publishers_Council.pdf</w:t>
        </w:r>
      </w:hyperlink>
      <w:r w:rsidRPr="00B57AED">
        <w:rPr>
          <w:szCs w:val="16"/>
          <w:lang w:val="fr-BE"/>
        </w:rPr>
        <w:t xml:space="preserve"> </w:t>
      </w:r>
    </w:p>
  </w:footnote>
  <w:footnote w:id="173">
    <w:p w14:paraId="17931B96" w14:textId="7CC51BBB" w:rsidR="00771633" w:rsidRPr="00B57AED" w:rsidRDefault="00771633" w:rsidP="00117057">
      <w:pPr>
        <w:pStyle w:val="FootnoteText"/>
        <w:rPr>
          <w:szCs w:val="16"/>
          <w:lang w:val="fr-BE"/>
        </w:rPr>
      </w:pPr>
      <w:r w:rsidRPr="0016372C">
        <w:rPr>
          <w:rStyle w:val="FootnoteReference"/>
          <w:szCs w:val="16"/>
          <w:lang w:val="en-GB"/>
        </w:rPr>
        <w:footnoteRef/>
      </w:r>
      <w:r w:rsidRPr="00B57AED">
        <w:rPr>
          <w:szCs w:val="16"/>
          <w:lang w:val="fr-BE"/>
        </w:rPr>
        <w:t xml:space="preserve"> </w:t>
      </w:r>
      <w:hyperlink r:id="rId128" w:history="1">
        <w:r w:rsidRPr="00B57AED">
          <w:rPr>
            <w:rStyle w:val="Hyperlink"/>
            <w:szCs w:val="16"/>
            <w:lang w:val="fr-BE"/>
          </w:rPr>
          <w:t>https://assets.publishing.service.gov.uk/media/67bf184b16dc9038974dbb8e/Impress__the_Independent_Media_Association_and_the_Media_Reform_Coalition.pdf</w:t>
        </w:r>
      </w:hyperlink>
      <w:r w:rsidRPr="00B57AED">
        <w:rPr>
          <w:szCs w:val="16"/>
          <w:lang w:val="fr-BE"/>
        </w:rPr>
        <w:t xml:space="preserve"> </w:t>
      </w:r>
    </w:p>
  </w:footnote>
  <w:footnote w:id="174">
    <w:p w14:paraId="2B72ABD3" w14:textId="64F7BC31" w:rsidR="003830CF" w:rsidRPr="00B57AED" w:rsidRDefault="003830CF" w:rsidP="00117057">
      <w:pPr>
        <w:pStyle w:val="FootnoteText"/>
        <w:rPr>
          <w:szCs w:val="16"/>
          <w:lang w:val="fr-BE"/>
        </w:rPr>
      </w:pPr>
      <w:r w:rsidRPr="0016372C">
        <w:rPr>
          <w:rStyle w:val="FootnoteReference"/>
          <w:szCs w:val="16"/>
          <w:lang w:val="en-GB"/>
        </w:rPr>
        <w:footnoteRef/>
      </w:r>
      <w:r w:rsidRPr="00B57AED">
        <w:rPr>
          <w:szCs w:val="16"/>
          <w:lang w:val="fr-BE"/>
        </w:rPr>
        <w:t xml:space="preserve"> </w:t>
      </w:r>
      <w:hyperlink r:id="rId129" w:history="1">
        <w:r w:rsidRPr="00B57AED">
          <w:rPr>
            <w:rStyle w:val="Hyperlink"/>
            <w:szCs w:val="16"/>
            <w:lang w:val="fr-BE"/>
          </w:rPr>
          <w:t>https://assets.publishing.service.gov.uk/media/67bf18dea0f0c95a498d1fb7/News_Media_Association_response.pdf</w:t>
        </w:r>
      </w:hyperlink>
      <w:r w:rsidRPr="00B57AED">
        <w:rPr>
          <w:szCs w:val="16"/>
          <w:lang w:val="fr-BE"/>
        </w:rPr>
        <w:t xml:space="preserve"> </w:t>
      </w:r>
    </w:p>
  </w:footnote>
  <w:footnote w:id="175">
    <w:p w14:paraId="138557A0" w14:textId="46D64456" w:rsidR="00275A21" w:rsidRPr="00B57AED" w:rsidRDefault="00275A21" w:rsidP="00117057">
      <w:pPr>
        <w:pStyle w:val="FootnoteText"/>
        <w:rPr>
          <w:szCs w:val="16"/>
          <w:lang w:val="fr-BE"/>
        </w:rPr>
      </w:pPr>
      <w:r w:rsidRPr="0016372C">
        <w:rPr>
          <w:rStyle w:val="FootnoteReference"/>
          <w:szCs w:val="16"/>
          <w:lang w:val="en-GB"/>
        </w:rPr>
        <w:footnoteRef/>
      </w:r>
      <w:r w:rsidRPr="00B57AED">
        <w:rPr>
          <w:szCs w:val="16"/>
          <w:lang w:val="fr-BE"/>
        </w:rPr>
        <w:t xml:space="preserve"> </w:t>
      </w:r>
      <w:hyperlink r:id="rId130" w:history="1">
        <w:r w:rsidR="00FB6EEF" w:rsidRPr="00B57AED">
          <w:rPr>
            <w:rStyle w:val="Hyperlink"/>
            <w:szCs w:val="16"/>
            <w:lang w:val="fr-BE"/>
          </w:rPr>
          <w:t>https://assets.publishing.service.gov.uk/media/67bf203516dc9038974dbba5/Professional_Publishers_Association_response.pdf</w:t>
        </w:r>
      </w:hyperlink>
      <w:r w:rsidR="00FB6EEF" w:rsidRPr="00B57AED">
        <w:rPr>
          <w:szCs w:val="16"/>
          <w:lang w:val="fr-BE"/>
        </w:rPr>
        <w:t xml:space="preserve"> </w:t>
      </w:r>
    </w:p>
  </w:footnote>
  <w:footnote w:id="176">
    <w:p w14:paraId="5680BF56" w14:textId="7B7709B8" w:rsidR="00376170" w:rsidRPr="00B57AED" w:rsidRDefault="00376170" w:rsidP="00117057">
      <w:pPr>
        <w:pStyle w:val="FootnoteText"/>
        <w:rPr>
          <w:szCs w:val="16"/>
          <w:lang w:val="fr-BE"/>
        </w:rPr>
      </w:pPr>
      <w:r w:rsidRPr="0016372C">
        <w:rPr>
          <w:rStyle w:val="FootnoteReference"/>
          <w:szCs w:val="16"/>
          <w:lang w:val="en-GB"/>
        </w:rPr>
        <w:footnoteRef/>
      </w:r>
      <w:r w:rsidRPr="00B57AED">
        <w:rPr>
          <w:szCs w:val="16"/>
          <w:lang w:val="fr-BE"/>
        </w:rPr>
        <w:t xml:space="preserve"> </w:t>
      </w:r>
      <w:hyperlink r:id="rId131" w:history="1">
        <w:r w:rsidRPr="00B57AED">
          <w:rPr>
            <w:rStyle w:val="Hyperlink"/>
            <w:szCs w:val="16"/>
            <w:lang w:val="fr-BE"/>
          </w:rPr>
          <w:t>https://storage.courtlistener.com/recap/gov.uscourts.dcd.223205/gov.uscourts.dcd.223205.1062.1_1.pdf</w:t>
        </w:r>
      </w:hyperlink>
      <w:r w:rsidRPr="00B57AED">
        <w:rPr>
          <w:szCs w:val="16"/>
          <w:lang w:val="fr-BE"/>
        </w:rPr>
        <w:t xml:space="preserve"> </w:t>
      </w:r>
    </w:p>
  </w:footnote>
  <w:footnote w:id="177">
    <w:p w14:paraId="43A3EA52" w14:textId="070C13FF" w:rsidR="00DD5958" w:rsidRPr="00FF556C" w:rsidRDefault="00DD5958">
      <w:pPr>
        <w:pStyle w:val="FootnoteText"/>
        <w:rPr>
          <w:lang w:val="de-DE"/>
        </w:rPr>
      </w:pPr>
      <w:r w:rsidRPr="0016372C">
        <w:rPr>
          <w:rStyle w:val="FootnoteReference"/>
          <w:lang w:val="en-GB"/>
        </w:rPr>
        <w:footnoteRef/>
      </w:r>
      <w:r w:rsidRPr="00FF556C">
        <w:rPr>
          <w:lang w:val="de-DE"/>
        </w:rPr>
        <w:t xml:space="preserve"> See Section 33b, GWB (Gesetz gegen Wettbewerbsbeschränkungen)</w:t>
      </w:r>
    </w:p>
  </w:footnote>
  <w:footnote w:id="178">
    <w:p w14:paraId="70F31C0A" w14:textId="68B0F429" w:rsidR="00347669" w:rsidRPr="0016372C" w:rsidRDefault="00347669" w:rsidP="00117057">
      <w:pPr>
        <w:pStyle w:val="FootnoteText"/>
        <w:ind w:left="142" w:hanging="142"/>
        <w:rPr>
          <w:szCs w:val="16"/>
        </w:rPr>
      </w:pPr>
      <w:r w:rsidRPr="0016372C">
        <w:rPr>
          <w:rStyle w:val="FootnoteReference"/>
          <w:szCs w:val="16"/>
          <w:lang w:val="en-GB"/>
        </w:rPr>
        <w:footnoteRef/>
      </w:r>
      <w:r w:rsidRPr="0016372C">
        <w:rPr>
          <w:szCs w:val="16"/>
        </w:rPr>
        <w:t xml:space="preserve"> </w:t>
      </w:r>
      <w:r w:rsidR="006942AB" w:rsidRPr="0016372C">
        <w:rPr>
          <w:szCs w:val="16"/>
        </w:rPr>
        <w:t xml:space="preserve">See </w:t>
      </w:r>
      <w:hyperlink r:id="rId132" w:history="1">
        <w:r w:rsidR="006942AB" w:rsidRPr="0016372C">
          <w:rPr>
            <w:rStyle w:val="Hyperlink"/>
            <w:szCs w:val="16"/>
          </w:rPr>
          <w:t>Commission Decision</w:t>
        </w:r>
      </w:hyperlink>
      <w:r w:rsidR="006942AB" w:rsidRPr="0016372C">
        <w:rPr>
          <w:szCs w:val="16"/>
        </w:rPr>
        <w:t xml:space="preserve"> in </w:t>
      </w:r>
      <w:r w:rsidR="006942AB" w:rsidRPr="0016372C">
        <w:rPr>
          <w:i/>
          <w:iCs/>
          <w:szCs w:val="16"/>
        </w:rPr>
        <w:t>Google Search (Shopping)</w:t>
      </w:r>
      <w:r w:rsidR="006942AB" w:rsidRPr="0016372C">
        <w:rPr>
          <w:szCs w:val="16"/>
        </w:rPr>
        <w:t xml:space="preserve"> [27 June 2017], the </w:t>
      </w:r>
      <w:hyperlink r:id="rId133" w:history="1">
        <w:r w:rsidR="006942AB" w:rsidRPr="0016372C">
          <w:rPr>
            <w:rStyle w:val="Hyperlink"/>
            <w:szCs w:val="16"/>
          </w:rPr>
          <w:t>General Court’s Decision</w:t>
        </w:r>
      </w:hyperlink>
      <w:r w:rsidR="006942AB" w:rsidRPr="0016372C">
        <w:rPr>
          <w:szCs w:val="16"/>
        </w:rPr>
        <w:t xml:space="preserve"> </w:t>
      </w:r>
      <w:r w:rsidR="00A90006" w:rsidRPr="0016372C">
        <w:rPr>
          <w:szCs w:val="16"/>
        </w:rPr>
        <w:t>[</w:t>
      </w:r>
      <w:r w:rsidR="00296B3F" w:rsidRPr="0016372C">
        <w:rPr>
          <w:szCs w:val="16"/>
        </w:rPr>
        <w:t>10</w:t>
      </w:r>
      <w:r w:rsidR="006942AB" w:rsidRPr="0016372C">
        <w:rPr>
          <w:szCs w:val="16"/>
        </w:rPr>
        <w:t xml:space="preserve"> November 2021</w:t>
      </w:r>
      <w:r w:rsidR="00A90006" w:rsidRPr="0016372C">
        <w:rPr>
          <w:szCs w:val="16"/>
        </w:rPr>
        <w:t>]</w:t>
      </w:r>
      <w:r w:rsidR="006942AB" w:rsidRPr="0016372C">
        <w:rPr>
          <w:szCs w:val="16"/>
        </w:rPr>
        <w:t xml:space="preserve"> and the </w:t>
      </w:r>
      <w:hyperlink r:id="rId134" w:history="1">
        <w:r w:rsidR="006942AB" w:rsidRPr="0016372C">
          <w:rPr>
            <w:rStyle w:val="Hyperlink"/>
            <w:szCs w:val="16"/>
          </w:rPr>
          <w:t>CJEU’s judgment</w:t>
        </w:r>
      </w:hyperlink>
      <w:r w:rsidR="006942AB" w:rsidRPr="0016372C">
        <w:rPr>
          <w:szCs w:val="16"/>
        </w:rPr>
        <w:t xml:space="preserve"> </w:t>
      </w:r>
      <w:r w:rsidR="00A90006" w:rsidRPr="0016372C">
        <w:rPr>
          <w:szCs w:val="16"/>
        </w:rPr>
        <w:t>[</w:t>
      </w:r>
      <w:r w:rsidR="006942AB" w:rsidRPr="0016372C">
        <w:rPr>
          <w:szCs w:val="16"/>
        </w:rPr>
        <w:t>10 September 2024</w:t>
      </w:r>
      <w:r w:rsidR="00A90006" w:rsidRPr="0016372C">
        <w:rPr>
          <w:szCs w:val="16"/>
        </w:rPr>
        <w:t>]</w:t>
      </w:r>
      <w:r w:rsidRPr="0016372C">
        <w:rPr>
          <w:szCs w:val="16"/>
        </w:rPr>
        <w:t xml:space="preserve"> </w:t>
      </w:r>
    </w:p>
  </w:footnote>
  <w:footnote w:id="179">
    <w:p w14:paraId="1B37D424" w14:textId="780FECC9" w:rsidR="00127A48" w:rsidRPr="0016372C" w:rsidRDefault="00127A48" w:rsidP="00117057">
      <w:pPr>
        <w:pStyle w:val="FootnoteText"/>
        <w:ind w:left="284" w:hanging="284"/>
      </w:pPr>
      <w:r w:rsidRPr="0016372C">
        <w:rPr>
          <w:rStyle w:val="FootnoteReference"/>
          <w:lang w:val="en-GB"/>
        </w:rPr>
        <w:footnoteRef/>
      </w:r>
      <w:r w:rsidRPr="0016372C">
        <w:t xml:space="preserve"> See, for example, </w:t>
      </w:r>
      <w:r w:rsidRPr="0016372C">
        <w:rPr>
          <w:i/>
          <w:iCs/>
        </w:rPr>
        <w:t>Google Android</w:t>
      </w:r>
      <w:r w:rsidRPr="0016372C">
        <w:t xml:space="preserve"> case (2022) where even if small competitors do not have major market share, their growth has been stifled and is thus in breach of Article 102 TFEU</w:t>
      </w:r>
    </w:p>
  </w:footnote>
  <w:footnote w:id="180">
    <w:p w14:paraId="782C6FF4" w14:textId="77777777" w:rsidR="00D55B58" w:rsidRPr="0016372C" w:rsidRDefault="00D55B58" w:rsidP="00117057">
      <w:pPr>
        <w:pStyle w:val="FootnoteText"/>
        <w:tabs>
          <w:tab w:val="left" w:pos="2268"/>
        </w:tabs>
        <w:ind w:left="0" w:firstLine="0"/>
        <w:rPr>
          <w:color w:val="000000" w:themeColor="text1"/>
          <w:szCs w:val="16"/>
        </w:rPr>
      </w:pPr>
      <w:r w:rsidRPr="0016372C">
        <w:rPr>
          <w:rStyle w:val="FootnoteReference"/>
          <w:color w:val="000000" w:themeColor="text1"/>
          <w:szCs w:val="16"/>
          <w:lang w:val="en-GB"/>
        </w:rPr>
        <w:footnoteRef/>
      </w:r>
      <w:r w:rsidRPr="0016372C">
        <w:rPr>
          <w:color w:val="000000" w:themeColor="text1"/>
          <w:szCs w:val="16"/>
        </w:rPr>
        <w:t xml:space="preserve"> Paragraph 8.13, CMA8.</w:t>
      </w:r>
    </w:p>
  </w:footnote>
  <w:footnote w:id="181">
    <w:p w14:paraId="5BCFD0BC" w14:textId="77777777" w:rsidR="00D55B58" w:rsidRPr="0016372C" w:rsidRDefault="00D55B58" w:rsidP="00117057">
      <w:pPr>
        <w:pStyle w:val="FootnoteText"/>
        <w:tabs>
          <w:tab w:val="left" w:pos="2268"/>
        </w:tabs>
        <w:ind w:left="0" w:firstLine="0"/>
        <w:rPr>
          <w:color w:val="000000" w:themeColor="text1"/>
          <w:szCs w:val="16"/>
        </w:rPr>
      </w:pPr>
      <w:r w:rsidRPr="0016372C">
        <w:rPr>
          <w:rStyle w:val="FootnoteReference"/>
          <w:color w:val="000000" w:themeColor="text1"/>
          <w:szCs w:val="16"/>
          <w:lang w:val="en-GB"/>
        </w:rPr>
        <w:footnoteRef/>
      </w:r>
      <w:r w:rsidRPr="0016372C">
        <w:rPr>
          <w:color w:val="000000" w:themeColor="text1"/>
          <w:szCs w:val="16"/>
        </w:rPr>
        <w:t xml:space="preserve"> Paragraph 8.14, CMA8.</w:t>
      </w:r>
    </w:p>
  </w:footnote>
  <w:footnote w:id="182">
    <w:p w14:paraId="4E87B681" w14:textId="77777777" w:rsidR="00D55B58" w:rsidRPr="0016372C" w:rsidRDefault="00D55B58" w:rsidP="00117057">
      <w:pPr>
        <w:pStyle w:val="FootnoteText"/>
        <w:tabs>
          <w:tab w:val="left" w:pos="2268"/>
        </w:tabs>
        <w:ind w:left="0" w:firstLine="0"/>
        <w:rPr>
          <w:color w:val="000000" w:themeColor="text1"/>
          <w:szCs w:val="16"/>
        </w:rPr>
      </w:pPr>
      <w:r w:rsidRPr="0016372C">
        <w:rPr>
          <w:rStyle w:val="FootnoteReference"/>
          <w:color w:val="000000" w:themeColor="text1"/>
          <w:szCs w:val="16"/>
          <w:lang w:val="en-GB"/>
        </w:rPr>
        <w:footnoteRef/>
      </w:r>
      <w:r w:rsidRPr="0016372C">
        <w:rPr>
          <w:color w:val="000000" w:themeColor="text1"/>
          <w:szCs w:val="16"/>
        </w:rPr>
        <w:t xml:space="preserve"> Paragraph 8.14, CMA8.</w:t>
      </w:r>
    </w:p>
  </w:footnote>
  <w:footnote w:id="183">
    <w:p w14:paraId="1A1636DE" w14:textId="019F8790" w:rsidR="00B51F57" w:rsidRPr="004C5C6D" w:rsidRDefault="00B51F57" w:rsidP="00117057">
      <w:pPr>
        <w:tabs>
          <w:tab w:val="left" w:pos="2268"/>
        </w:tabs>
        <w:rPr>
          <w:rFonts w:ascii="Times New Roman" w:hAnsi="Times New Roman"/>
          <w:color w:val="000000" w:themeColor="text1"/>
          <w:sz w:val="16"/>
          <w:szCs w:val="16"/>
        </w:rPr>
      </w:pPr>
      <w:r w:rsidRPr="0016372C">
        <w:rPr>
          <w:rStyle w:val="FootnoteReference"/>
          <w:rFonts w:ascii="Times New Roman" w:hAnsi="Times New Roman"/>
          <w:color w:val="000000" w:themeColor="text1"/>
          <w:sz w:val="16"/>
          <w:szCs w:val="16"/>
          <w:lang w:val="en-GB"/>
        </w:rPr>
        <w:footnoteRef/>
      </w:r>
      <w:r w:rsidRPr="0016372C">
        <w:rPr>
          <w:rFonts w:ascii="Times New Roman" w:hAnsi="Times New Roman"/>
          <w:color w:val="000000" w:themeColor="text1"/>
          <w:sz w:val="16"/>
          <w:szCs w:val="16"/>
        </w:rPr>
        <w:t xml:space="preserve"> Section 6, </w:t>
      </w:r>
      <w:r w:rsidR="00C8589D" w:rsidRPr="0016372C">
        <w:rPr>
          <w:rFonts w:ascii="Times New Roman" w:hAnsi="Times New Roman"/>
          <w:color w:val="000000" w:themeColor="text1"/>
          <w:sz w:val="16"/>
          <w:szCs w:val="16"/>
        </w:rPr>
        <w:t xml:space="preserve">CMA DAMS 2020 </w:t>
      </w:r>
      <w:r w:rsidRPr="0016372C">
        <w:rPr>
          <w:rFonts w:ascii="Times New Roman" w:hAnsi="Times New Roman"/>
          <w:color w:val="000000" w:themeColor="text1"/>
          <w:sz w:val="16"/>
          <w:szCs w:val="16"/>
        </w:rPr>
        <w:t>Final Report, in particular paragraph 6.33. “</w:t>
      </w:r>
      <w:r w:rsidRPr="0016372C">
        <w:rPr>
          <w:rFonts w:ascii="Times New Roman" w:hAnsi="Times New Roman"/>
          <w:i/>
          <w:iCs/>
          <w:color w:val="000000" w:themeColor="text1"/>
          <w:sz w:val="16"/>
          <w:szCs w:val="16"/>
        </w:rPr>
        <w:t>a lack of effective competition to Google and Facebook also has some very serious ramifications for society more broadly…</w:t>
      </w:r>
      <w:r w:rsidRPr="0016372C">
        <w:rPr>
          <w:rFonts w:ascii="Times New Roman" w:hAnsi="Times New Roman"/>
          <w:color w:val="000000" w:themeColor="text1"/>
          <w:sz w:val="16"/>
          <w:szCs w:val="16"/>
        </w:rPr>
        <w:t>”; paragraph 6.34 “</w:t>
      </w:r>
      <w:r w:rsidRPr="0016372C">
        <w:rPr>
          <w:rFonts w:ascii="Times New Roman" w:hAnsi="Times New Roman"/>
          <w:i/>
          <w:iCs/>
          <w:color w:val="000000" w:themeColor="text1"/>
          <w:sz w:val="16"/>
          <w:szCs w:val="16"/>
        </w:rPr>
        <w:t>This includes a range of effects, most notably on: • the sustainability of high -quality journalism; and• consumer empowerment and tackling online harms</w:t>
      </w:r>
      <w:r w:rsidRPr="0016372C">
        <w:rPr>
          <w:rFonts w:ascii="Times New Roman" w:hAnsi="Times New Roman"/>
          <w:color w:val="000000" w:themeColor="text1"/>
          <w:sz w:val="16"/>
          <w:szCs w:val="16"/>
        </w:rPr>
        <w:t>.”; paragraph 6.35 “</w:t>
      </w:r>
      <w:r w:rsidRPr="0016372C">
        <w:rPr>
          <w:rFonts w:ascii="Times New Roman" w:hAnsi="Times New Roman"/>
          <w:i/>
          <w:iCs/>
          <w:color w:val="000000" w:themeColor="text1"/>
          <w:sz w:val="16"/>
          <w:szCs w:val="16"/>
        </w:rPr>
        <w:t>The causes and impacts of the harms in these public policy areas are often interrelated, and are more closely connected to the competitive dynamics of online markets than they have traditionally been in offline settings.</w:t>
      </w:r>
      <w:r w:rsidRPr="0016372C">
        <w:rPr>
          <w:rFonts w:ascii="Times New Roman" w:hAnsi="Times New Roman"/>
          <w:color w:val="000000" w:themeColor="text1"/>
          <w:sz w:val="16"/>
          <w:szCs w:val="16"/>
        </w:rPr>
        <w:t>”; paragraph 6.41 “</w:t>
      </w:r>
      <w:r w:rsidRPr="0016372C">
        <w:rPr>
          <w:rFonts w:ascii="Times New Roman" w:hAnsi="Times New Roman"/>
          <w:i/>
          <w:iCs/>
          <w:color w:val="000000" w:themeColor="text1"/>
          <w:sz w:val="16"/>
          <w:szCs w:val="16"/>
        </w:rPr>
        <w:t>Similarly, changes to the digital advertising sector, such as the phasing out of third -party cookies in the Safari and (potentially) Chrome browsers, may limit the monetisation options available to publishers and consequently their ability to invest in online content. These impacts could be very significant. For example, the planned changes to Chrome by Google will mean that publishers are no longer able to use third-party cookies to offer personalised advertising to Chrome users. Using data from a Google experiment, we have estimated that UK publishers earned around 70% less revenue overall when they were unable to use third-party cookies to sell personalised advertising but competed against others who could</w:t>
      </w:r>
      <w:r w:rsidRPr="0016372C">
        <w:rPr>
          <w:rFonts w:ascii="Times New Roman" w:hAnsi="Times New Roman"/>
          <w:color w:val="000000" w:themeColor="text1"/>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EC6B4" w14:textId="5B570557" w:rsidR="00D55B58" w:rsidRPr="0016372C" w:rsidRDefault="00D55B58" w:rsidP="00B72C90">
    <w:pPr>
      <w:pStyle w:val="Header"/>
      <w:jc w:val="center"/>
    </w:pPr>
    <w:r w:rsidRPr="0016372C">
      <w:rPr>
        <w:noProof/>
        <w:sz w:val="19"/>
        <w:szCs w:val="19"/>
        <w:lang w:eastAsia="en-GB"/>
      </w:rPr>
      <w:drawing>
        <wp:inline distT="0" distB="0" distL="0" distR="0" wp14:anchorId="6B358384" wp14:editId="7F035C28">
          <wp:extent cx="2333625" cy="428625"/>
          <wp:effectExtent l="0" t="0" r="9525" b="9525"/>
          <wp:docPr id="17" name="Picture 17" descr="preiskel-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iskel-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4286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333F" w14:textId="0AB14B40" w:rsidR="00D55B58" w:rsidRPr="0016372C" w:rsidRDefault="00D55B58" w:rsidP="00B72C90">
    <w:pPr>
      <w:pStyle w:val="Header"/>
      <w:jc w:val="center"/>
    </w:pPr>
    <w:r w:rsidRPr="0016372C">
      <w:rPr>
        <w:noProof/>
        <w:sz w:val="19"/>
        <w:szCs w:val="19"/>
        <w:lang w:eastAsia="en-GB"/>
      </w:rPr>
      <w:drawing>
        <wp:inline distT="0" distB="0" distL="0" distR="0" wp14:anchorId="6EC74F33" wp14:editId="6F3641A0">
          <wp:extent cx="2333625" cy="428625"/>
          <wp:effectExtent l="0" t="0" r="9525" b="9525"/>
          <wp:docPr id="18" name="Picture 18" descr="preiskel-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iskel-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4286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D2A5D"/>
    <w:multiLevelType w:val="multilevel"/>
    <w:tmpl w:val="5B424EF6"/>
    <w:lvl w:ilvl="0">
      <w:start w:val="1"/>
      <w:numFmt w:val="bullet"/>
      <w:pStyle w:val="Bullet"/>
      <w:lvlText w:val="·"/>
      <w:lvlJc w:val="left"/>
      <w:pPr>
        <w:tabs>
          <w:tab w:val="num" w:pos="1080"/>
        </w:tabs>
        <w:ind w:left="1080" w:hanging="720"/>
      </w:pPr>
      <w:rPr>
        <w:rFonts w:ascii="Symbol" w:hAnsi="Symbol" w:hint="default"/>
      </w:rPr>
    </w:lvl>
    <w:lvl w:ilvl="1">
      <w:start w:val="1"/>
      <w:numFmt w:val="bullet"/>
      <w:pStyle w:val="Bullet2"/>
      <w:lvlText w:val="·"/>
      <w:lvlJc w:val="left"/>
      <w:pPr>
        <w:tabs>
          <w:tab w:val="num" w:pos="1440"/>
        </w:tabs>
        <w:ind w:left="1440" w:hanging="720"/>
      </w:pPr>
      <w:rPr>
        <w:rFonts w:ascii="Symbol" w:hAnsi="Symbol" w:hint="default"/>
      </w:rPr>
    </w:lvl>
    <w:lvl w:ilvl="2">
      <w:start w:val="1"/>
      <w:numFmt w:val="bullet"/>
      <w:pStyle w:val="Bullet3"/>
      <w:lvlText w:val="·"/>
      <w:lvlJc w:val="left"/>
      <w:pPr>
        <w:tabs>
          <w:tab w:val="num" w:pos="2160"/>
        </w:tabs>
        <w:ind w:left="2160" w:hanging="720"/>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A9F180B"/>
    <w:multiLevelType w:val="hybridMultilevel"/>
    <w:tmpl w:val="C3E6E4E8"/>
    <w:lvl w:ilvl="0" w:tplc="A296E0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3585B54"/>
    <w:multiLevelType w:val="multilevel"/>
    <w:tmpl w:val="21AE820C"/>
    <w:lvl w:ilvl="0">
      <w:start w:val="1"/>
      <w:numFmt w:val="decimal"/>
      <w:pStyle w:val="Heading1"/>
      <w:lvlText w:val="%1."/>
      <w:lvlJc w:val="left"/>
      <w:pPr>
        <w:tabs>
          <w:tab w:val="num" w:pos="1287"/>
        </w:tabs>
        <w:ind w:left="1287" w:hanging="720"/>
      </w:pPr>
      <w:rPr>
        <w:rFonts w:asciiTheme="majorHAnsi" w:hAnsiTheme="majorHAnsi" w:cstheme="majorHAnsi" w:hint="default"/>
        <w:b w:val="0"/>
        <w:bCs w:val="0"/>
        <w:i w:val="0"/>
        <w:iCs w:val="0"/>
        <w:caps/>
        <w:smallCaps w:val="0"/>
        <w:color w:val="010000"/>
        <w:sz w:val="24"/>
        <w:szCs w:val="24"/>
        <w:u w:val="none"/>
      </w:rPr>
    </w:lvl>
    <w:lvl w:ilvl="1">
      <w:start w:val="1"/>
      <w:numFmt w:val="decimal"/>
      <w:pStyle w:val="Heading2"/>
      <w:isLgl/>
      <w:lvlText w:val="%1.%2"/>
      <w:lvlJc w:val="left"/>
      <w:pPr>
        <w:tabs>
          <w:tab w:val="num" w:pos="2138"/>
        </w:tabs>
        <w:ind w:left="2138" w:hanging="720"/>
      </w:pPr>
      <w:rPr>
        <w:rFonts w:hint="default"/>
        <w:color w:val="010000"/>
        <w:sz w:val="22"/>
        <w:szCs w:val="22"/>
        <w:u w:val="none"/>
      </w:rPr>
    </w:lvl>
    <w:lvl w:ilvl="2">
      <w:start w:val="1"/>
      <w:numFmt w:val="lowerLetter"/>
      <w:pStyle w:val="Heading3"/>
      <w:lvlText w:val="(%3)"/>
      <w:lvlJc w:val="left"/>
      <w:pPr>
        <w:tabs>
          <w:tab w:val="num" w:pos="2160"/>
        </w:tabs>
        <w:ind w:left="2160" w:hanging="720"/>
      </w:pPr>
      <w:rPr>
        <w:rFonts w:hint="default"/>
        <w:color w:val="010000"/>
        <w:u w:val="none"/>
      </w:rPr>
    </w:lvl>
    <w:lvl w:ilvl="3">
      <w:start w:val="1"/>
      <w:numFmt w:val="lowerRoman"/>
      <w:pStyle w:val="Heading4"/>
      <w:lvlText w:val="(%4)"/>
      <w:lvlJc w:val="left"/>
      <w:pPr>
        <w:tabs>
          <w:tab w:val="num" w:pos="2880"/>
        </w:tabs>
        <w:ind w:left="2880" w:hanging="720"/>
      </w:pPr>
      <w:rPr>
        <w:rFonts w:hint="default"/>
        <w:color w:val="010000"/>
        <w:u w:val="none"/>
      </w:rPr>
    </w:lvl>
    <w:lvl w:ilvl="4">
      <w:start w:val="1"/>
      <w:numFmt w:val="decimal"/>
      <w:pStyle w:val="Heading5"/>
      <w:lvlText w:val="(%5)"/>
      <w:lvlJc w:val="left"/>
      <w:pPr>
        <w:tabs>
          <w:tab w:val="num" w:pos="3600"/>
        </w:tabs>
        <w:ind w:left="3600" w:hanging="720"/>
      </w:pPr>
      <w:rPr>
        <w:rFonts w:hint="default"/>
        <w:color w:val="010000"/>
        <w:u w:val="none"/>
      </w:rPr>
    </w:lvl>
    <w:lvl w:ilvl="5">
      <w:start w:val="1"/>
      <w:numFmt w:val="lowerLetter"/>
      <w:pStyle w:val="Heading6"/>
      <w:lvlText w:val="%6."/>
      <w:lvlJc w:val="left"/>
      <w:pPr>
        <w:tabs>
          <w:tab w:val="num" w:pos="4320"/>
        </w:tabs>
        <w:ind w:left="4320" w:hanging="720"/>
      </w:pPr>
      <w:rPr>
        <w:rFonts w:hint="default"/>
        <w:color w:val="010000"/>
        <w:u w:val="none"/>
      </w:rPr>
    </w:lvl>
    <w:lvl w:ilvl="6">
      <w:start w:val="1"/>
      <w:numFmt w:val="lowerRoman"/>
      <w:pStyle w:val="Heading7"/>
      <w:lvlText w:val="%7."/>
      <w:lvlJc w:val="left"/>
      <w:pPr>
        <w:tabs>
          <w:tab w:val="num" w:pos="5040"/>
        </w:tabs>
        <w:ind w:left="5040" w:hanging="720"/>
      </w:pPr>
      <w:rPr>
        <w:rFonts w:hint="default"/>
        <w:color w:val="010000"/>
        <w:u w:val="none"/>
      </w:rPr>
    </w:lvl>
    <w:lvl w:ilvl="7">
      <w:start w:val="1"/>
      <w:numFmt w:val="decimal"/>
      <w:pStyle w:val="Heading8"/>
      <w:lvlText w:val="%8)"/>
      <w:lvlJc w:val="left"/>
      <w:pPr>
        <w:tabs>
          <w:tab w:val="num" w:pos="5760"/>
        </w:tabs>
        <w:ind w:left="5760" w:hanging="720"/>
      </w:pPr>
      <w:rPr>
        <w:rFonts w:hint="default"/>
        <w:color w:val="010000"/>
        <w:u w:val="none"/>
      </w:rPr>
    </w:lvl>
    <w:lvl w:ilvl="8">
      <w:start w:val="1"/>
      <w:numFmt w:val="lowerLetter"/>
      <w:pStyle w:val="Heading9"/>
      <w:lvlText w:val="%9)"/>
      <w:lvlJc w:val="left"/>
      <w:pPr>
        <w:tabs>
          <w:tab w:val="num" w:pos="6480"/>
        </w:tabs>
        <w:ind w:left="6480" w:hanging="720"/>
      </w:pPr>
      <w:rPr>
        <w:rFonts w:hint="default"/>
        <w:color w:val="010000"/>
        <w:u w:val="none"/>
      </w:rPr>
    </w:lvl>
  </w:abstractNum>
  <w:abstractNum w:abstractNumId="4" w15:restartNumberingAfterBreak="0">
    <w:nsid w:val="33383872"/>
    <w:multiLevelType w:val="hybridMultilevel"/>
    <w:tmpl w:val="FC3E73A8"/>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43E57007"/>
    <w:multiLevelType w:val="hybridMultilevel"/>
    <w:tmpl w:val="FC3E73A8"/>
    <w:lvl w:ilvl="0" w:tplc="8EF0FBB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568C7133"/>
    <w:multiLevelType w:val="hybridMultilevel"/>
    <w:tmpl w:val="EFA2BBB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D2092D"/>
    <w:multiLevelType w:val="multilevel"/>
    <w:tmpl w:val="2BE0B052"/>
    <w:lvl w:ilvl="0">
      <w:start w:val="1"/>
      <w:numFmt w:val="decimal"/>
      <w:pStyle w:val="Number"/>
      <w:lvlText w:val="%1."/>
      <w:lvlJc w:val="left"/>
      <w:pPr>
        <w:tabs>
          <w:tab w:val="num" w:pos="1080"/>
        </w:tabs>
        <w:ind w:left="1080" w:hanging="720"/>
      </w:pPr>
      <w:rPr>
        <w:rFonts w:hint="default"/>
      </w:rPr>
    </w:lvl>
    <w:lvl w:ilvl="1">
      <w:start w:val="1"/>
      <w:numFmt w:val="decimal"/>
      <w:pStyle w:val="Number2"/>
      <w:lvlText w:val="%2."/>
      <w:lvlJc w:val="left"/>
      <w:pPr>
        <w:tabs>
          <w:tab w:val="num" w:pos="1440"/>
        </w:tabs>
        <w:ind w:left="1440" w:hanging="720"/>
      </w:pPr>
      <w:rPr>
        <w:rFonts w:hint="default"/>
      </w:rPr>
    </w:lvl>
    <w:lvl w:ilvl="2">
      <w:start w:val="1"/>
      <w:numFmt w:val="decimal"/>
      <w:pStyle w:val="Number3"/>
      <w:lvlText w:val="%3."/>
      <w:lvlJc w:val="left"/>
      <w:pPr>
        <w:tabs>
          <w:tab w:val="num" w:pos="2160"/>
        </w:tabs>
        <w:ind w:left="2160" w:hanging="72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5B1B72D9"/>
    <w:multiLevelType w:val="hybridMultilevel"/>
    <w:tmpl w:val="44B2B3FC"/>
    <w:lvl w:ilvl="0" w:tplc="533A370A">
      <w:start w:val="1"/>
      <w:numFmt w:val="upperRoman"/>
      <w:pStyle w:val="Title"/>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2B596F"/>
    <w:multiLevelType w:val="multilevel"/>
    <w:tmpl w:val="21AE820C"/>
    <w:styleLink w:val="CurrentList1"/>
    <w:lvl w:ilvl="0">
      <w:start w:val="1"/>
      <w:numFmt w:val="decimal"/>
      <w:lvlText w:val="%1."/>
      <w:lvlJc w:val="left"/>
      <w:pPr>
        <w:tabs>
          <w:tab w:val="num" w:pos="1287"/>
        </w:tabs>
        <w:ind w:left="1287" w:hanging="720"/>
      </w:pPr>
      <w:rPr>
        <w:rFonts w:asciiTheme="majorHAnsi" w:hAnsiTheme="majorHAnsi" w:cstheme="majorHAnsi" w:hint="default"/>
        <w:b w:val="0"/>
        <w:bCs w:val="0"/>
        <w:i w:val="0"/>
        <w:iCs w:val="0"/>
        <w:caps/>
        <w:smallCaps w:val="0"/>
        <w:color w:val="010000"/>
        <w:sz w:val="24"/>
        <w:szCs w:val="24"/>
        <w:u w:val="none"/>
      </w:rPr>
    </w:lvl>
    <w:lvl w:ilvl="1">
      <w:start w:val="1"/>
      <w:numFmt w:val="decimal"/>
      <w:isLgl/>
      <w:lvlText w:val="%1.%2"/>
      <w:lvlJc w:val="left"/>
      <w:pPr>
        <w:tabs>
          <w:tab w:val="num" w:pos="2138"/>
        </w:tabs>
        <w:ind w:left="2138" w:hanging="720"/>
      </w:pPr>
      <w:rPr>
        <w:rFonts w:hint="default"/>
        <w:color w:val="010000"/>
        <w:sz w:val="22"/>
        <w:szCs w:val="22"/>
        <w:u w:val="none"/>
      </w:rPr>
    </w:lvl>
    <w:lvl w:ilvl="2">
      <w:start w:val="1"/>
      <w:numFmt w:val="lowerLetter"/>
      <w:lvlText w:val="(%3)"/>
      <w:lvlJc w:val="left"/>
      <w:pPr>
        <w:tabs>
          <w:tab w:val="num" w:pos="2160"/>
        </w:tabs>
        <w:ind w:left="2160" w:hanging="720"/>
      </w:pPr>
      <w:rPr>
        <w:rFonts w:hint="default"/>
        <w:color w:val="010000"/>
        <w:u w:val="none"/>
      </w:rPr>
    </w:lvl>
    <w:lvl w:ilvl="3">
      <w:start w:val="1"/>
      <w:numFmt w:val="lowerRoman"/>
      <w:lvlText w:val="(%4)"/>
      <w:lvlJc w:val="left"/>
      <w:pPr>
        <w:tabs>
          <w:tab w:val="num" w:pos="2880"/>
        </w:tabs>
        <w:ind w:left="2880" w:hanging="720"/>
      </w:pPr>
      <w:rPr>
        <w:rFonts w:hint="default"/>
        <w:color w:val="010000"/>
        <w:u w:val="none"/>
      </w:rPr>
    </w:lvl>
    <w:lvl w:ilvl="4">
      <w:start w:val="1"/>
      <w:numFmt w:val="decimal"/>
      <w:lvlText w:val="(%5)"/>
      <w:lvlJc w:val="left"/>
      <w:pPr>
        <w:tabs>
          <w:tab w:val="num" w:pos="3600"/>
        </w:tabs>
        <w:ind w:left="3600" w:hanging="720"/>
      </w:pPr>
      <w:rPr>
        <w:rFonts w:hint="default"/>
        <w:color w:val="010000"/>
        <w:u w:val="none"/>
      </w:rPr>
    </w:lvl>
    <w:lvl w:ilvl="5">
      <w:start w:val="1"/>
      <w:numFmt w:val="lowerLetter"/>
      <w:lvlText w:val="%6."/>
      <w:lvlJc w:val="left"/>
      <w:pPr>
        <w:tabs>
          <w:tab w:val="num" w:pos="4320"/>
        </w:tabs>
        <w:ind w:left="4320" w:hanging="720"/>
      </w:pPr>
      <w:rPr>
        <w:rFonts w:hint="default"/>
        <w:color w:val="010000"/>
        <w:u w:val="none"/>
      </w:rPr>
    </w:lvl>
    <w:lvl w:ilvl="6">
      <w:start w:val="1"/>
      <w:numFmt w:val="lowerRoman"/>
      <w:lvlText w:val="%7."/>
      <w:lvlJc w:val="left"/>
      <w:pPr>
        <w:tabs>
          <w:tab w:val="num" w:pos="5040"/>
        </w:tabs>
        <w:ind w:left="5040" w:hanging="720"/>
      </w:pPr>
      <w:rPr>
        <w:rFonts w:hint="default"/>
        <w:color w:val="010000"/>
        <w:u w:val="none"/>
      </w:rPr>
    </w:lvl>
    <w:lvl w:ilvl="7">
      <w:start w:val="1"/>
      <w:numFmt w:val="decimal"/>
      <w:lvlText w:val="%8)"/>
      <w:lvlJc w:val="left"/>
      <w:pPr>
        <w:tabs>
          <w:tab w:val="num" w:pos="5760"/>
        </w:tabs>
        <w:ind w:left="5760" w:hanging="720"/>
      </w:pPr>
      <w:rPr>
        <w:rFonts w:hint="default"/>
        <w:color w:val="010000"/>
        <w:u w:val="none"/>
      </w:rPr>
    </w:lvl>
    <w:lvl w:ilvl="8">
      <w:start w:val="1"/>
      <w:numFmt w:val="lowerLetter"/>
      <w:lvlText w:val="%9)"/>
      <w:lvlJc w:val="left"/>
      <w:pPr>
        <w:tabs>
          <w:tab w:val="num" w:pos="6480"/>
        </w:tabs>
        <w:ind w:left="6480" w:hanging="720"/>
      </w:pPr>
      <w:rPr>
        <w:rFonts w:hint="default"/>
        <w:color w:val="010000"/>
        <w:u w:val="none"/>
      </w:rPr>
    </w:lvl>
  </w:abstractNum>
  <w:abstractNum w:abstractNumId="10" w15:restartNumberingAfterBreak="0">
    <w:nsid w:val="7A6C4F00"/>
    <w:multiLevelType w:val="hybridMultilevel"/>
    <w:tmpl w:val="6728D7DC"/>
    <w:lvl w:ilvl="0" w:tplc="EB3AAF24">
      <w:numFmt w:val="bullet"/>
      <w:lvlText w:val="-"/>
      <w:lvlJc w:val="left"/>
      <w:pPr>
        <w:ind w:left="927" w:hanging="360"/>
      </w:pPr>
      <w:rPr>
        <w:rFonts w:ascii="Times New Roman" w:eastAsia="Times New Roman" w:hAnsi="Times New Roman" w:cs="Times New Roman"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1451581928">
    <w:abstractNumId w:val="3"/>
  </w:num>
  <w:num w:numId="2" w16cid:durableId="1987197571">
    <w:abstractNumId w:val="1"/>
  </w:num>
  <w:num w:numId="3" w16cid:durableId="1650786944">
    <w:abstractNumId w:val="7"/>
  </w:num>
  <w:num w:numId="4" w16cid:durableId="262962122">
    <w:abstractNumId w:val="2"/>
  </w:num>
  <w:num w:numId="5" w16cid:durableId="2099204363">
    <w:abstractNumId w:val="0"/>
  </w:num>
  <w:num w:numId="6" w16cid:durableId="1204561713">
    <w:abstractNumId w:val="5"/>
  </w:num>
  <w:num w:numId="7" w16cid:durableId="605308448">
    <w:abstractNumId w:val="4"/>
  </w:num>
  <w:num w:numId="8" w16cid:durableId="1577664785">
    <w:abstractNumId w:val="10"/>
  </w:num>
  <w:num w:numId="9" w16cid:durableId="1039745510">
    <w:abstractNumId w:val="8"/>
  </w:num>
  <w:num w:numId="10" w16cid:durableId="981351020">
    <w:abstractNumId w:val="9"/>
  </w:num>
  <w:num w:numId="11" w16cid:durableId="1272858727">
    <w:abstractNumId w:val="6"/>
  </w:num>
  <w:num w:numId="12" w16cid:durableId="788402252">
    <w:abstractNumId w:val="3"/>
  </w:num>
  <w:num w:numId="13" w16cid:durableId="283465118">
    <w:abstractNumId w:val="3"/>
  </w:num>
  <w:num w:numId="14" w16cid:durableId="1896351458">
    <w:abstractNumId w:val="3"/>
  </w:num>
  <w:num w:numId="15" w16cid:durableId="894781394">
    <w:abstractNumId w:val="3"/>
  </w:num>
  <w:num w:numId="16" w16cid:durableId="1131247275">
    <w:abstractNumId w:val="3"/>
  </w:num>
  <w:num w:numId="17" w16cid:durableId="27606103">
    <w:abstractNumId w:val="3"/>
  </w:num>
  <w:num w:numId="18" w16cid:durableId="101746554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faultNumberOfLevelsInTOCForThisScheme" w:val="3"/>
    <w:docVar w:name="DocIDEOD" w:val="False"/>
    <w:docVar w:name="DocIDSuccess" w:val="True"/>
    <w:docVar w:name="DocIDType" w:val="AllPages"/>
    <w:docVar w:name="LastSchemeChoice" w:val="Legal Numbering (2 Levels)"/>
    <w:docVar w:name="LastSchemeUniqueID" w:val="116"/>
    <w:docVar w:name="LegacyDocIDRemoved" w:val="True"/>
    <w:docVar w:name="Option0True" w:val="False"/>
    <w:docVar w:name="Option1True" w:val="False"/>
    <w:docVar w:name="Option2True" w:val="False"/>
    <w:docVar w:name="Option3True" w:val="False"/>
  </w:docVars>
  <w:rsids>
    <w:rsidRoot w:val="00B72C90"/>
    <w:rsid w:val="00001186"/>
    <w:rsid w:val="000016B2"/>
    <w:rsid w:val="00001F1B"/>
    <w:rsid w:val="0000310D"/>
    <w:rsid w:val="00003561"/>
    <w:rsid w:val="0000434F"/>
    <w:rsid w:val="0000470B"/>
    <w:rsid w:val="00004737"/>
    <w:rsid w:val="0000479E"/>
    <w:rsid w:val="00004C33"/>
    <w:rsid w:val="0000517B"/>
    <w:rsid w:val="0000648B"/>
    <w:rsid w:val="0000658A"/>
    <w:rsid w:val="00011C65"/>
    <w:rsid w:val="00011D42"/>
    <w:rsid w:val="0001221D"/>
    <w:rsid w:val="0001234A"/>
    <w:rsid w:val="0001262E"/>
    <w:rsid w:val="0001400D"/>
    <w:rsid w:val="00015A11"/>
    <w:rsid w:val="00016A2A"/>
    <w:rsid w:val="0001716E"/>
    <w:rsid w:val="00020311"/>
    <w:rsid w:val="000218AB"/>
    <w:rsid w:val="00021ABD"/>
    <w:rsid w:val="00021B4D"/>
    <w:rsid w:val="00021DC8"/>
    <w:rsid w:val="0002484F"/>
    <w:rsid w:val="00024D8D"/>
    <w:rsid w:val="00024DF6"/>
    <w:rsid w:val="00025A18"/>
    <w:rsid w:val="00026051"/>
    <w:rsid w:val="000265C0"/>
    <w:rsid w:val="00026BC3"/>
    <w:rsid w:val="00027253"/>
    <w:rsid w:val="00027785"/>
    <w:rsid w:val="0003055F"/>
    <w:rsid w:val="00030571"/>
    <w:rsid w:val="00030C78"/>
    <w:rsid w:val="00031438"/>
    <w:rsid w:val="0003256E"/>
    <w:rsid w:val="000334E3"/>
    <w:rsid w:val="0003368B"/>
    <w:rsid w:val="00034733"/>
    <w:rsid w:val="00034B91"/>
    <w:rsid w:val="00035B12"/>
    <w:rsid w:val="00035FC0"/>
    <w:rsid w:val="00037BDE"/>
    <w:rsid w:val="0004110A"/>
    <w:rsid w:val="00042572"/>
    <w:rsid w:val="0004349B"/>
    <w:rsid w:val="00043999"/>
    <w:rsid w:val="000445A8"/>
    <w:rsid w:val="0004584A"/>
    <w:rsid w:val="00045DCB"/>
    <w:rsid w:val="0004632D"/>
    <w:rsid w:val="00047325"/>
    <w:rsid w:val="000474C8"/>
    <w:rsid w:val="000504C6"/>
    <w:rsid w:val="00050C6B"/>
    <w:rsid w:val="00050D3E"/>
    <w:rsid w:val="0005107A"/>
    <w:rsid w:val="0005163B"/>
    <w:rsid w:val="00051B7A"/>
    <w:rsid w:val="00052D99"/>
    <w:rsid w:val="00053AEE"/>
    <w:rsid w:val="00054106"/>
    <w:rsid w:val="000553AB"/>
    <w:rsid w:val="00055671"/>
    <w:rsid w:val="00055EA6"/>
    <w:rsid w:val="00056C71"/>
    <w:rsid w:val="00057B77"/>
    <w:rsid w:val="00060616"/>
    <w:rsid w:val="00060D12"/>
    <w:rsid w:val="00060FFF"/>
    <w:rsid w:val="00062FB1"/>
    <w:rsid w:val="0006435D"/>
    <w:rsid w:val="00064C16"/>
    <w:rsid w:val="0007023A"/>
    <w:rsid w:val="00070347"/>
    <w:rsid w:val="0007124B"/>
    <w:rsid w:val="00071D8C"/>
    <w:rsid w:val="00072EE5"/>
    <w:rsid w:val="000733CE"/>
    <w:rsid w:val="00073E82"/>
    <w:rsid w:val="00074A66"/>
    <w:rsid w:val="00074D0D"/>
    <w:rsid w:val="0007589F"/>
    <w:rsid w:val="00075989"/>
    <w:rsid w:val="0007606B"/>
    <w:rsid w:val="00076B05"/>
    <w:rsid w:val="00077592"/>
    <w:rsid w:val="000779A9"/>
    <w:rsid w:val="0008082F"/>
    <w:rsid w:val="00081329"/>
    <w:rsid w:val="00081714"/>
    <w:rsid w:val="00082AEA"/>
    <w:rsid w:val="00082F85"/>
    <w:rsid w:val="00083607"/>
    <w:rsid w:val="00083DA1"/>
    <w:rsid w:val="0008584F"/>
    <w:rsid w:val="000858EC"/>
    <w:rsid w:val="00086177"/>
    <w:rsid w:val="00086501"/>
    <w:rsid w:val="0008696F"/>
    <w:rsid w:val="00087B07"/>
    <w:rsid w:val="00087C58"/>
    <w:rsid w:val="000904A0"/>
    <w:rsid w:val="00091523"/>
    <w:rsid w:val="0009183E"/>
    <w:rsid w:val="000919CE"/>
    <w:rsid w:val="00093122"/>
    <w:rsid w:val="0009351A"/>
    <w:rsid w:val="000935F3"/>
    <w:rsid w:val="00093945"/>
    <w:rsid w:val="00094876"/>
    <w:rsid w:val="0009527A"/>
    <w:rsid w:val="00095D8E"/>
    <w:rsid w:val="00096945"/>
    <w:rsid w:val="000971CD"/>
    <w:rsid w:val="000975F9"/>
    <w:rsid w:val="00097D40"/>
    <w:rsid w:val="00097F78"/>
    <w:rsid w:val="000A0546"/>
    <w:rsid w:val="000A10FE"/>
    <w:rsid w:val="000A2350"/>
    <w:rsid w:val="000A2524"/>
    <w:rsid w:val="000A2BB0"/>
    <w:rsid w:val="000A30BC"/>
    <w:rsid w:val="000A3A34"/>
    <w:rsid w:val="000A4579"/>
    <w:rsid w:val="000A45A8"/>
    <w:rsid w:val="000A48CF"/>
    <w:rsid w:val="000A5DD2"/>
    <w:rsid w:val="000A67FF"/>
    <w:rsid w:val="000A7067"/>
    <w:rsid w:val="000A7E08"/>
    <w:rsid w:val="000B03EB"/>
    <w:rsid w:val="000B0D21"/>
    <w:rsid w:val="000B1F34"/>
    <w:rsid w:val="000B2E03"/>
    <w:rsid w:val="000B3D17"/>
    <w:rsid w:val="000B4271"/>
    <w:rsid w:val="000B4823"/>
    <w:rsid w:val="000B51BA"/>
    <w:rsid w:val="000B5436"/>
    <w:rsid w:val="000B5C6A"/>
    <w:rsid w:val="000B5C80"/>
    <w:rsid w:val="000B5CEB"/>
    <w:rsid w:val="000B6229"/>
    <w:rsid w:val="000B650E"/>
    <w:rsid w:val="000B6590"/>
    <w:rsid w:val="000B69A7"/>
    <w:rsid w:val="000B7B58"/>
    <w:rsid w:val="000C00A2"/>
    <w:rsid w:val="000C13D4"/>
    <w:rsid w:val="000C1F7F"/>
    <w:rsid w:val="000C202A"/>
    <w:rsid w:val="000C28AE"/>
    <w:rsid w:val="000C35EA"/>
    <w:rsid w:val="000C3C19"/>
    <w:rsid w:val="000C5DDA"/>
    <w:rsid w:val="000C5E0E"/>
    <w:rsid w:val="000C68CA"/>
    <w:rsid w:val="000C6A57"/>
    <w:rsid w:val="000C7F61"/>
    <w:rsid w:val="000D155C"/>
    <w:rsid w:val="000D1818"/>
    <w:rsid w:val="000D1D70"/>
    <w:rsid w:val="000D2392"/>
    <w:rsid w:val="000D2F77"/>
    <w:rsid w:val="000D388B"/>
    <w:rsid w:val="000D4127"/>
    <w:rsid w:val="000D45C1"/>
    <w:rsid w:val="000D49BE"/>
    <w:rsid w:val="000D60AB"/>
    <w:rsid w:val="000D66D9"/>
    <w:rsid w:val="000D6B1E"/>
    <w:rsid w:val="000D74DF"/>
    <w:rsid w:val="000D7A6C"/>
    <w:rsid w:val="000E067F"/>
    <w:rsid w:val="000E0839"/>
    <w:rsid w:val="000E0A4F"/>
    <w:rsid w:val="000E1651"/>
    <w:rsid w:val="000E1F9A"/>
    <w:rsid w:val="000E297F"/>
    <w:rsid w:val="000E33D0"/>
    <w:rsid w:val="000E3954"/>
    <w:rsid w:val="000E3EB5"/>
    <w:rsid w:val="000E3F84"/>
    <w:rsid w:val="000E42B8"/>
    <w:rsid w:val="000E46E0"/>
    <w:rsid w:val="000E4835"/>
    <w:rsid w:val="000E6ED5"/>
    <w:rsid w:val="000E7B21"/>
    <w:rsid w:val="000F028F"/>
    <w:rsid w:val="000F0525"/>
    <w:rsid w:val="000F05F8"/>
    <w:rsid w:val="000F076E"/>
    <w:rsid w:val="000F0C84"/>
    <w:rsid w:val="000F0EFA"/>
    <w:rsid w:val="000F1AA9"/>
    <w:rsid w:val="000F21F8"/>
    <w:rsid w:val="000F2A95"/>
    <w:rsid w:val="000F3ACB"/>
    <w:rsid w:val="000F3B3F"/>
    <w:rsid w:val="000F3D9F"/>
    <w:rsid w:val="000F6058"/>
    <w:rsid w:val="000F7D50"/>
    <w:rsid w:val="000F7E8C"/>
    <w:rsid w:val="00100ED7"/>
    <w:rsid w:val="001012D5"/>
    <w:rsid w:val="00101950"/>
    <w:rsid w:val="001020AE"/>
    <w:rsid w:val="0010238B"/>
    <w:rsid w:val="001027E9"/>
    <w:rsid w:val="00102DF6"/>
    <w:rsid w:val="001047B8"/>
    <w:rsid w:val="001053CB"/>
    <w:rsid w:val="001062A3"/>
    <w:rsid w:val="00106BA3"/>
    <w:rsid w:val="00106F0D"/>
    <w:rsid w:val="0010712D"/>
    <w:rsid w:val="00107EEB"/>
    <w:rsid w:val="0011069C"/>
    <w:rsid w:val="00110979"/>
    <w:rsid w:val="001109F1"/>
    <w:rsid w:val="00110A88"/>
    <w:rsid w:val="001116B2"/>
    <w:rsid w:val="00112445"/>
    <w:rsid w:val="001148A6"/>
    <w:rsid w:val="00114AA0"/>
    <w:rsid w:val="00114B53"/>
    <w:rsid w:val="00114C12"/>
    <w:rsid w:val="00116304"/>
    <w:rsid w:val="00116CCC"/>
    <w:rsid w:val="00117057"/>
    <w:rsid w:val="001202E5"/>
    <w:rsid w:val="00120334"/>
    <w:rsid w:val="00120AF7"/>
    <w:rsid w:val="00121C71"/>
    <w:rsid w:val="001220C4"/>
    <w:rsid w:val="0012295F"/>
    <w:rsid w:val="00124CA0"/>
    <w:rsid w:val="001250FB"/>
    <w:rsid w:val="00125C2C"/>
    <w:rsid w:val="00126083"/>
    <w:rsid w:val="00126160"/>
    <w:rsid w:val="00126548"/>
    <w:rsid w:val="0012710F"/>
    <w:rsid w:val="0012759B"/>
    <w:rsid w:val="00127A48"/>
    <w:rsid w:val="00127C04"/>
    <w:rsid w:val="00130077"/>
    <w:rsid w:val="00130F6B"/>
    <w:rsid w:val="00132458"/>
    <w:rsid w:val="001324B2"/>
    <w:rsid w:val="00132656"/>
    <w:rsid w:val="00132860"/>
    <w:rsid w:val="001346EB"/>
    <w:rsid w:val="00134DE9"/>
    <w:rsid w:val="001357FA"/>
    <w:rsid w:val="00136758"/>
    <w:rsid w:val="00136D70"/>
    <w:rsid w:val="0013760A"/>
    <w:rsid w:val="00140DA9"/>
    <w:rsid w:val="00142BC2"/>
    <w:rsid w:val="00142C1C"/>
    <w:rsid w:val="00143311"/>
    <w:rsid w:val="00143396"/>
    <w:rsid w:val="001443DA"/>
    <w:rsid w:val="001458E1"/>
    <w:rsid w:val="00145951"/>
    <w:rsid w:val="00145EB8"/>
    <w:rsid w:val="00145FAB"/>
    <w:rsid w:val="0014689B"/>
    <w:rsid w:val="001475D3"/>
    <w:rsid w:val="00150BF0"/>
    <w:rsid w:val="001518A1"/>
    <w:rsid w:val="00151975"/>
    <w:rsid w:val="00152533"/>
    <w:rsid w:val="0015296D"/>
    <w:rsid w:val="00154DEE"/>
    <w:rsid w:val="001572C5"/>
    <w:rsid w:val="00157DE7"/>
    <w:rsid w:val="00157EE7"/>
    <w:rsid w:val="0016078E"/>
    <w:rsid w:val="00160EFC"/>
    <w:rsid w:val="00161242"/>
    <w:rsid w:val="0016133B"/>
    <w:rsid w:val="00161703"/>
    <w:rsid w:val="001635A6"/>
    <w:rsid w:val="0016372C"/>
    <w:rsid w:val="00163BF4"/>
    <w:rsid w:val="00165AF1"/>
    <w:rsid w:val="001662E6"/>
    <w:rsid w:val="001666FC"/>
    <w:rsid w:val="00167397"/>
    <w:rsid w:val="00170B19"/>
    <w:rsid w:val="001710F9"/>
    <w:rsid w:val="0017143E"/>
    <w:rsid w:val="001716D1"/>
    <w:rsid w:val="00172735"/>
    <w:rsid w:val="00172883"/>
    <w:rsid w:val="00172A50"/>
    <w:rsid w:val="0017386E"/>
    <w:rsid w:val="0017433C"/>
    <w:rsid w:val="00174487"/>
    <w:rsid w:val="001744EF"/>
    <w:rsid w:val="00175609"/>
    <w:rsid w:val="001772EF"/>
    <w:rsid w:val="001778C3"/>
    <w:rsid w:val="001779BD"/>
    <w:rsid w:val="00180672"/>
    <w:rsid w:val="00180E65"/>
    <w:rsid w:val="0018188C"/>
    <w:rsid w:val="00182091"/>
    <w:rsid w:val="001823A7"/>
    <w:rsid w:val="001825D3"/>
    <w:rsid w:val="001829FE"/>
    <w:rsid w:val="00182D48"/>
    <w:rsid w:val="001836CB"/>
    <w:rsid w:val="00183BA4"/>
    <w:rsid w:val="0018425D"/>
    <w:rsid w:val="00185587"/>
    <w:rsid w:val="001858A6"/>
    <w:rsid w:val="00185D7B"/>
    <w:rsid w:val="00186334"/>
    <w:rsid w:val="00186503"/>
    <w:rsid w:val="00187D6E"/>
    <w:rsid w:val="0019011F"/>
    <w:rsid w:val="0019012B"/>
    <w:rsid w:val="0019093A"/>
    <w:rsid w:val="00192EDB"/>
    <w:rsid w:val="00193107"/>
    <w:rsid w:val="0019328C"/>
    <w:rsid w:val="001942E4"/>
    <w:rsid w:val="001944E1"/>
    <w:rsid w:val="00194CAA"/>
    <w:rsid w:val="00196189"/>
    <w:rsid w:val="00196979"/>
    <w:rsid w:val="001977B8"/>
    <w:rsid w:val="001A26F5"/>
    <w:rsid w:val="001A3E97"/>
    <w:rsid w:val="001A3F3A"/>
    <w:rsid w:val="001A422B"/>
    <w:rsid w:val="001A491D"/>
    <w:rsid w:val="001A5268"/>
    <w:rsid w:val="001A5FA6"/>
    <w:rsid w:val="001A6E86"/>
    <w:rsid w:val="001A6F2D"/>
    <w:rsid w:val="001A7771"/>
    <w:rsid w:val="001A7811"/>
    <w:rsid w:val="001A7888"/>
    <w:rsid w:val="001B0005"/>
    <w:rsid w:val="001B0362"/>
    <w:rsid w:val="001B039F"/>
    <w:rsid w:val="001B083B"/>
    <w:rsid w:val="001B0FD9"/>
    <w:rsid w:val="001B1141"/>
    <w:rsid w:val="001B159E"/>
    <w:rsid w:val="001B1611"/>
    <w:rsid w:val="001B192C"/>
    <w:rsid w:val="001B1B9E"/>
    <w:rsid w:val="001B2241"/>
    <w:rsid w:val="001B372D"/>
    <w:rsid w:val="001B5B2B"/>
    <w:rsid w:val="001B5F00"/>
    <w:rsid w:val="001B7195"/>
    <w:rsid w:val="001B71EF"/>
    <w:rsid w:val="001B73CE"/>
    <w:rsid w:val="001B7E5E"/>
    <w:rsid w:val="001B7ED3"/>
    <w:rsid w:val="001C01F9"/>
    <w:rsid w:val="001C094A"/>
    <w:rsid w:val="001C0A1E"/>
    <w:rsid w:val="001C2DF2"/>
    <w:rsid w:val="001C3964"/>
    <w:rsid w:val="001C3DC1"/>
    <w:rsid w:val="001C4602"/>
    <w:rsid w:val="001C51FF"/>
    <w:rsid w:val="001C63F8"/>
    <w:rsid w:val="001C7545"/>
    <w:rsid w:val="001D0408"/>
    <w:rsid w:val="001D09E3"/>
    <w:rsid w:val="001D160B"/>
    <w:rsid w:val="001D2B3F"/>
    <w:rsid w:val="001D3AF0"/>
    <w:rsid w:val="001D4380"/>
    <w:rsid w:val="001D4674"/>
    <w:rsid w:val="001D7A93"/>
    <w:rsid w:val="001E042D"/>
    <w:rsid w:val="001E0A53"/>
    <w:rsid w:val="001E0EF0"/>
    <w:rsid w:val="001E2F3D"/>
    <w:rsid w:val="001E3309"/>
    <w:rsid w:val="001E3AA6"/>
    <w:rsid w:val="001E4CE5"/>
    <w:rsid w:val="001E4D36"/>
    <w:rsid w:val="001E4D4E"/>
    <w:rsid w:val="001E507D"/>
    <w:rsid w:val="001E669E"/>
    <w:rsid w:val="001E7736"/>
    <w:rsid w:val="001F0AA7"/>
    <w:rsid w:val="001F2C64"/>
    <w:rsid w:val="001F3916"/>
    <w:rsid w:val="001F39D4"/>
    <w:rsid w:val="001F3B4E"/>
    <w:rsid w:val="001F47E4"/>
    <w:rsid w:val="001F4B90"/>
    <w:rsid w:val="001F4BC2"/>
    <w:rsid w:val="001F576A"/>
    <w:rsid w:val="001F7A96"/>
    <w:rsid w:val="002004D8"/>
    <w:rsid w:val="00202758"/>
    <w:rsid w:val="00202F1D"/>
    <w:rsid w:val="00202FD2"/>
    <w:rsid w:val="002031BA"/>
    <w:rsid w:val="0020325E"/>
    <w:rsid w:val="0020337C"/>
    <w:rsid w:val="00203B57"/>
    <w:rsid w:val="00203EBE"/>
    <w:rsid w:val="0020492A"/>
    <w:rsid w:val="0020496C"/>
    <w:rsid w:val="00204E28"/>
    <w:rsid w:val="00206E14"/>
    <w:rsid w:val="002075F1"/>
    <w:rsid w:val="00207BC4"/>
    <w:rsid w:val="00210C88"/>
    <w:rsid w:val="00211029"/>
    <w:rsid w:val="002111C6"/>
    <w:rsid w:val="00211324"/>
    <w:rsid w:val="002121E7"/>
    <w:rsid w:val="00213DBA"/>
    <w:rsid w:val="00214486"/>
    <w:rsid w:val="002147BB"/>
    <w:rsid w:val="00214B97"/>
    <w:rsid w:val="0021663A"/>
    <w:rsid w:val="002166AC"/>
    <w:rsid w:val="00220714"/>
    <w:rsid w:val="00222957"/>
    <w:rsid w:val="00223C98"/>
    <w:rsid w:val="002241FD"/>
    <w:rsid w:val="0022453E"/>
    <w:rsid w:val="002250C8"/>
    <w:rsid w:val="00226C61"/>
    <w:rsid w:val="002277BE"/>
    <w:rsid w:val="0023120D"/>
    <w:rsid w:val="002312CB"/>
    <w:rsid w:val="002314DE"/>
    <w:rsid w:val="00231D2E"/>
    <w:rsid w:val="00231EBA"/>
    <w:rsid w:val="00232A25"/>
    <w:rsid w:val="002335BF"/>
    <w:rsid w:val="00233D01"/>
    <w:rsid w:val="00233E32"/>
    <w:rsid w:val="002347DD"/>
    <w:rsid w:val="00234BD3"/>
    <w:rsid w:val="00234E63"/>
    <w:rsid w:val="002351AA"/>
    <w:rsid w:val="00235D32"/>
    <w:rsid w:val="00236367"/>
    <w:rsid w:val="00236493"/>
    <w:rsid w:val="002367CA"/>
    <w:rsid w:val="002409B0"/>
    <w:rsid w:val="0024106D"/>
    <w:rsid w:val="002415A9"/>
    <w:rsid w:val="00242EF4"/>
    <w:rsid w:val="00244AF3"/>
    <w:rsid w:val="00244B77"/>
    <w:rsid w:val="00246185"/>
    <w:rsid w:val="002465E6"/>
    <w:rsid w:val="0024672F"/>
    <w:rsid w:val="00246A4C"/>
    <w:rsid w:val="00246BAC"/>
    <w:rsid w:val="002509EB"/>
    <w:rsid w:val="002516CF"/>
    <w:rsid w:val="00253960"/>
    <w:rsid w:val="002539E4"/>
    <w:rsid w:val="002540C7"/>
    <w:rsid w:val="00254330"/>
    <w:rsid w:val="00254851"/>
    <w:rsid w:val="002553EB"/>
    <w:rsid w:val="00257092"/>
    <w:rsid w:val="002579FE"/>
    <w:rsid w:val="002600FB"/>
    <w:rsid w:val="00260C76"/>
    <w:rsid w:val="00261133"/>
    <w:rsid w:val="00261E47"/>
    <w:rsid w:val="00264A9A"/>
    <w:rsid w:val="00266360"/>
    <w:rsid w:val="00267420"/>
    <w:rsid w:val="00267D6F"/>
    <w:rsid w:val="00270397"/>
    <w:rsid w:val="0027092D"/>
    <w:rsid w:val="00270D90"/>
    <w:rsid w:val="00270F64"/>
    <w:rsid w:val="00271569"/>
    <w:rsid w:val="00271E9E"/>
    <w:rsid w:val="00273148"/>
    <w:rsid w:val="00273842"/>
    <w:rsid w:val="0027427C"/>
    <w:rsid w:val="0027465D"/>
    <w:rsid w:val="002746A4"/>
    <w:rsid w:val="00274C45"/>
    <w:rsid w:val="0027502B"/>
    <w:rsid w:val="00275A21"/>
    <w:rsid w:val="00275C2C"/>
    <w:rsid w:val="00275CDA"/>
    <w:rsid w:val="00275D00"/>
    <w:rsid w:val="002769CD"/>
    <w:rsid w:val="002770DB"/>
    <w:rsid w:val="00277680"/>
    <w:rsid w:val="00277869"/>
    <w:rsid w:val="00277C9C"/>
    <w:rsid w:val="002803DA"/>
    <w:rsid w:val="00280667"/>
    <w:rsid w:val="00281C9C"/>
    <w:rsid w:val="0028217B"/>
    <w:rsid w:val="00282220"/>
    <w:rsid w:val="00282468"/>
    <w:rsid w:val="0028253F"/>
    <w:rsid w:val="00282E40"/>
    <w:rsid w:val="00282F8E"/>
    <w:rsid w:val="00283710"/>
    <w:rsid w:val="0028384F"/>
    <w:rsid w:val="00284A4A"/>
    <w:rsid w:val="00284E17"/>
    <w:rsid w:val="002853AC"/>
    <w:rsid w:val="002853B2"/>
    <w:rsid w:val="00286BDF"/>
    <w:rsid w:val="00286C73"/>
    <w:rsid w:val="0028708C"/>
    <w:rsid w:val="002870A3"/>
    <w:rsid w:val="00287A4C"/>
    <w:rsid w:val="00290324"/>
    <w:rsid w:val="002911E1"/>
    <w:rsid w:val="0029195F"/>
    <w:rsid w:val="00292CB8"/>
    <w:rsid w:val="00292FDC"/>
    <w:rsid w:val="0029333D"/>
    <w:rsid w:val="00293475"/>
    <w:rsid w:val="002949AC"/>
    <w:rsid w:val="00295729"/>
    <w:rsid w:val="00295BE2"/>
    <w:rsid w:val="0029612C"/>
    <w:rsid w:val="002966BD"/>
    <w:rsid w:val="00296B3F"/>
    <w:rsid w:val="002A06FA"/>
    <w:rsid w:val="002A2037"/>
    <w:rsid w:val="002A324C"/>
    <w:rsid w:val="002A3CE3"/>
    <w:rsid w:val="002A4581"/>
    <w:rsid w:val="002A4C66"/>
    <w:rsid w:val="002A532F"/>
    <w:rsid w:val="002A5AB9"/>
    <w:rsid w:val="002A7014"/>
    <w:rsid w:val="002A7532"/>
    <w:rsid w:val="002A76B3"/>
    <w:rsid w:val="002B1C27"/>
    <w:rsid w:val="002B2EC1"/>
    <w:rsid w:val="002B3D1A"/>
    <w:rsid w:val="002B3EB8"/>
    <w:rsid w:val="002B429D"/>
    <w:rsid w:val="002B454A"/>
    <w:rsid w:val="002B51C1"/>
    <w:rsid w:val="002B5472"/>
    <w:rsid w:val="002B68FB"/>
    <w:rsid w:val="002C14FD"/>
    <w:rsid w:val="002C1F7E"/>
    <w:rsid w:val="002C29EF"/>
    <w:rsid w:val="002C2CEF"/>
    <w:rsid w:val="002C2ECF"/>
    <w:rsid w:val="002C3112"/>
    <w:rsid w:val="002C38D6"/>
    <w:rsid w:val="002C4176"/>
    <w:rsid w:val="002C43A7"/>
    <w:rsid w:val="002C4A46"/>
    <w:rsid w:val="002C538A"/>
    <w:rsid w:val="002C55A9"/>
    <w:rsid w:val="002C5BA9"/>
    <w:rsid w:val="002C5F3E"/>
    <w:rsid w:val="002C7179"/>
    <w:rsid w:val="002C7311"/>
    <w:rsid w:val="002C7C59"/>
    <w:rsid w:val="002D075C"/>
    <w:rsid w:val="002D16D6"/>
    <w:rsid w:val="002D1BF7"/>
    <w:rsid w:val="002D35C2"/>
    <w:rsid w:val="002D3963"/>
    <w:rsid w:val="002D3FCB"/>
    <w:rsid w:val="002D4A8F"/>
    <w:rsid w:val="002D4BE6"/>
    <w:rsid w:val="002D5473"/>
    <w:rsid w:val="002D5935"/>
    <w:rsid w:val="002D5DEB"/>
    <w:rsid w:val="002D6609"/>
    <w:rsid w:val="002D6CF1"/>
    <w:rsid w:val="002D6D09"/>
    <w:rsid w:val="002E00F6"/>
    <w:rsid w:val="002E29C5"/>
    <w:rsid w:val="002E3133"/>
    <w:rsid w:val="002E4354"/>
    <w:rsid w:val="002E4C5C"/>
    <w:rsid w:val="002E4F67"/>
    <w:rsid w:val="002E5416"/>
    <w:rsid w:val="002E5AE5"/>
    <w:rsid w:val="002E73D4"/>
    <w:rsid w:val="002E7952"/>
    <w:rsid w:val="002E7EEF"/>
    <w:rsid w:val="002F0208"/>
    <w:rsid w:val="002F03CA"/>
    <w:rsid w:val="002F0AAC"/>
    <w:rsid w:val="002F20B4"/>
    <w:rsid w:val="002F2373"/>
    <w:rsid w:val="002F24D0"/>
    <w:rsid w:val="002F2712"/>
    <w:rsid w:val="002F2E75"/>
    <w:rsid w:val="002F311C"/>
    <w:rsid w:val="002F31A5"/>
    <w:rsid w:val="002F3AF9"/>
    <w:rsid w:val="002F3F4D"/>
    <w:rsid w:val="002F47F9"/>
    <w:rsid w:val="002F4F16"/>
    <w:rsid w:val="002F4F75"/>
    <w:rsid w:val="002F5038"/>
    <w:rsid w:val="002F5508"/>
    <w:rsid w:val="002F5F00"/>
    <w:rsid w:val="002F63FC"/>
    <w:rsid w:val="002F6506"/>
    <w:rsid w:val="002F69A6"/>
    <w:rsid w:val="002F7B16"/>
    <w:rsid w:val="003016B5"/>
    <w:rsid w:val="0030176C"/>
    <w:rsid w:val="00301C26"/>
    <w:rsid w:val="00303B7B"/>
    <w:rsid w:val="00303BB1"/>
    <w:rsid w:val="00303FEA"/>
    <w:rsid w:val="00305633"/>
    <w:rsid w:val="00305E48"/>
    <w:rsid w:val="0030696A"/>
    <w:rsid w:val="00306E91"/>
    <w:rsid w:val="00313661"/>
    <w:rsid w:val="0031424E"/>
    <w:rsid w:val="00314D62"/>
    <w:rsid w:val="00314F7A"/>
    <w:rsid w:val="003151C7"/>
    <w:rsid w:val="00315D13"/>
    <w:rsid w:val="00316088"/>
    <w:rsid w:val="00316606"/>
    <w:rsid w:val="003175A6"/>
    <w:rsid w:val="00317745"/>
    <w:rsid w:val="00317828"/>
    <w:rsid w:val="00317ADB"/>
    <w:rsid w:val="00317E36"/>
    <w:rsid w:val="00320614"/>
    <w:rsid w:val="0032088A"/>
    <w:rsid w:val="00321AF6"/>
    <w:rsid w:val="003225BE"/>
    <w:rsid w:val="00322A49"/>
    <w:rsid w:val="003234C1"/>
    <w:rsid w:val="0032359A"/>
    <w:rsid w:val="00323C53"/>
    <w:rsid w:val="00325437"/>
    <w:rsid w:val="003258D8"/>
    <w:rsid w:val="00326081"/>
    <w:rsid w:val="003277FD"/>
    <w:rsid w:val="00327A81"/>
    <w:rsid w:val="0033092E"/>
    <w:rsid w:val="00330A82"/>
    <w:rsid w:val="00330DBE"/>
    <w:rsid w:val="00330E94"/>
    <w:rsid w:val="0033149F"/>
    <w:rsid w:val="00331B8B"/>
    <w:rsid w:val="00332022"/>
    <w:rsid w:val="00332051"/>
    <w:rsid w:val="003335D4"/>
    <w:rsid w:val="003339BD"/>
    <w:rsid w:val="00333B56"/>
    <w:rsid w:val="00334ECA"/>
    <w:rsid w:val="00335095"/>
    <w:rsid w:val="0033563F"/>
    <w:rsid w:val="00335986"/>
    <w:rsid w:val="00335CF8"/>
    <w:rsid w:val="003361BF"/>
    <w:rsid w:val="00336C7C"/>
    <w:rsid w:val="003379F0"/>
    <w:rsid w:val="003411DF"/>
    <w:rsid w:val="00341CD9"/>
    <w:rsid w:val="00341DE5"/>
    <w:rsid w:val="00343D3C"/>
    <w:rsid w:val="0034414F"/>
    <w:rsid w:val="003446D6"/>
    <w:rsid w:val="00345A10"/>
    <w:rsid w:val="003462B5"/>
    <w:rsid w:val="00346B15"/>
    <w:rsid w:val="00347052"/>
    <w:rsid w:val="00347669"/>
    <w:rsid w:val="00347CB0"/>
    <w:rsid w:val="0035086B"/>
    <w:rsid w:val="00350AC0"/>
    <w:rsid w:val="00350FEA"/>
    <w:rsid w:val="00351BCC"/>
    <w:rsid w:val="00351F20"/>
    <w:rsid w:val="00352253"/>
    <w:rsid w:val="003524DA"/>
    <w:rsid w:val="00352863"/>
    <w:rsid w:val="00353E57"/>
    <w:rsid w:val="00354633"/>
    <w:rsid w:val="00354D3D"/>
    <w:rsid w:val="00355087"/>
    <w:rsid w:val="00355669"/>
    <w:rsid w:val="0035657F"/>
    <w:rsid w:val="00356F02"/>
    <w:rsid w:val="00357AE5"/>
    <w:rsid w:val="00357BE2"/>
    <w:rsid w:val="00357F7A"/>
    <w:rsid w:val="00360211"/>
    <w:rsid w:val="00360264"/>
    <w:rsid w:val="00360839"/>
    <w:rsid w:val="00360E0A"/>
    <w:rsid w:val="00361160"/>
    <w:rsid w:val="0036117F"/>
    <w:rsid w:val="003611DF"/>
    <w:rsid w:val="00361336"/>
    <w:rsid w:val="0036233C"/>
    <w:rsid w:val="00363080"/>
    <w:rsid w:val="003636EF"/>
    <w:rsid w:val="00363824"/>
    <w:rsid w:val="00364829"/>
    <w:rsid w:val="00366382"/>
    <w:rsid w:val="00366485"/>
    <w:rsid w:val="00366602"/>
    <w:rsid w:val="00366980"/>
    <w:rsid w:val="00367F69"/>
    <w:rsid w:val="0037098F"/>
    <w:rsid w:val="00370B3C"/>
    <w:rsid w:val="00370DF3"/>
    <w:rsid w:val="00371595"/>
    <w:rsid w:val="00371CB9"/>
    <w:rsid w:val="00371EE0"/>
    <w:rsid w:val="003725D7"/>
    <w:rsid w:val="00372AC9"/>
    <w:rsid w:val="003731C1"/>
    <w:rsid w:val="0037331D"/>
    <w:rsid w:val="00373660"/>
    <w:rsid w:val="00373CC3"/>
    <w:rsid w:val="00374D89"/>
    <w:rsid w:val="00375156"/>
    <w:rsid w:val="003753BF"/>
    <w:rsid w:val="00375C6E"/>
    <w:rsid w:val="00376170"/>
    <w:rsid w:val="00376F3C"/>
    <w:rsid w:val="003807A3"/>
    <w:rsid w:val="00380A62"/>
    <w:rsid w:val="00380FD5"/>
    <w:rsid w:val="0038151B"/>
    <w:rsid w:val="0038302A"/>
    <w:rsid w:val="003830CF"/>
    <w:rsid w:val="00383313"/>
    <w:rsid w:val="0038447B"/>
    <w:rsid w:val="0038615C"/>
    <w:rsid w:val="00386FC8"/>
    <w:rsid w:val="003900DE"/>
    <w:rsid w:val="00390ABF"/>
    <w:rsid w:val="0039145E"/>
    <w:rsid w:val="00391F58"/>
    <w:rsid w:val="00392372"/>
    <w:rsid w:val="0039291C"/>
    <w:rsid w:val="00393BC7"/>
    <w:rsid w:val="003948F6"/>
    <w:rsid w:val="00394920"/>
    <w:rsid w:val="0039510E"/>
    <w:rsid w:val="003954EB"/>
    <w:rsid w:val="00395C16"/>
    <w:rsid w:val="003961BD"/>
    <w:rsid w:val="003965AE"/>
    <w:rsid w:val="003973C2"/>
    <w:rsid w:val="003976D4"/>
    <w:rsid w:val="003A122E"/>
    <w:rsid w:val="003A1921"/>
    <w:rsid w:val="003A1DA7"/>
    <w:rsid w:val="003A1F22"/>
    <w:rsid w:val="003A2213"/>
    <w:rsid w:val="003A34F5"/>
    <w:rsid w:val="003A36D1"/>
    <w:rsid w:val="003A390C"/>
    <w:rsid w:val="003A3D01"/>
    <w:rsid w:val="003A442F"/>
    <w:rsid w:val="003A58AF"/>
    <w:rsid w:val="003A5CC1"/>
    <w:rsid w:val="003A6510"/>
    <w:rsid w:val="003A67D4"/>
    <w:rsid w:val="003A745D"/>
    <w:rsid w:val="003A768B"/>
    <w:rsid w:val="003A77B7"/>
    <w:rsid w:val="003A7E2E"/>
    <w:rsid w:val="003B0650"/>
    <w:rsid w:val="003B10E8"/>
    <w:rsid w:val="003B126E"/>
    <w:rsid w:val="003B1BBC"/>
    <w:rsid w:val="003B2FAD"/>
    <w:rsid w:val="003B42EF"/>
    <w:rsid w:val="003B54C3"/>
    <w:rsid w:val="003B7181"/>
    <w:rsid w:val="003B73D7"/>
    <w:rsid w:val="003B76F8"/>
    <w:rsid w:val="003C0135"/>
    <w:rsid w:val="003C1BE1"/>
    <w:rsid w:val="003C28AE"/>
    <w:rsid w:val="003C3270"/>
    <w:rsid w:val="003C3E2C"/>
    <w:rsid w:val="003C460E"/>
    <w:rsid w:val="003C5128"/>
    <w:rsid w:val="003C527A"/>
    <w:rsid w:val="003C590C"/>
    <w:rsid w:val="003C591C"/>
    <w:rsid w:val="003C5BDC"/>
    <w:rsid w:val="003C65FB"/>
    <w:rsid w:val="003C6844"/>
    <w:rsid w:val="003C6FFA"/>
    <w:rsid w:val="003C7D04"/>
    <w:rsid w:val="003D0BE5"/>
    <w:rsid w:val="003D1F1D"/>
    <w:rsid w:val="003D21D8"/>
    <w:rsid w:val="003D2C1D"/>
    <w:rsid w:val="003D2F0F"/>
    <w:rsid w:val="003D38F7"/>
    <w:rsid w:val="003D498C"/>
    <w:rsid w:val="003D53DD"/>
    <w:rsid w:val="003D59E1"/>
    <w:rsid w:val="003D65D0"/>
    <w:rsid w:val="003D67F5"/>
    <w:rsid w:val="003D6842"/>
    <w:rsid w:val="003D78E0"/>
    <w:rsid w:val="003D7AD1"/>
    <w:rsid w:val="003D7B05"/>
    <w:rsid w:val="003D7EF9"/>
    <w:rsid w:val="003E0188"/>
    <w:rsid w:val="003E1933"/>
    <w:rsid w:val="003E1B07"/>
    <w:rsid w:val="003E1E51"/>
    <w:rsid w:val="003E2ACE"/>
    <w:rsid w:val="003E3A37"/>
    <w:rsid w:val="003E3E1D"/>
    <w:rsid w:val="003E3EA9"/>
    <w:rsid w:val="003E52E4"/>
    <w:rsid w:val="003E6170"/>
    <w:rsid w:val="003E638E"/>
    <w:rsid w:val="003E7482"/>
    <w:rsid w:val="003E781D"/>
    <w:rsid w:val="003F02B5"/>
    <w:rsid w:val="003F05AA"/>
    <w:rsid w:val="003F0C7F"/>
    <w:rsid w:val="003F0CC1"/>
    <w:rsid w:val="003F1AC6"/>
    <w:rsid w:val="003F2A4B"/>
    <w:rsid w:val="003F591C"/>
    <w:rsid w:val="003F73C7"/>
    <w:rsid w:val="003F74BC"/>
    <w:rsid w:val="004001EF"/>
    <w:rsid w:val="00400364"/>
    <w:rsid w:val="004007A0"/>
    <w:rsid w:val="00401675"/>
    <w:rsid w:val="004023CB"/>
    <w:rsid w:val="00404238"/>
    <w:rsid w:val="00405603"/>
    <w:rsid w:val="00406B57"/>
    <w:rsid w:val="00407938"/>
    <w:rsid w:val="00410115"/>
    <w:rsid w:val="0041151F"/>
    <w:rsid w:val="00411ED3"/>
    <w:rsid w:val="00412DAC"/>
    <w:rsid w:val="00414018"/>
    <w:rsid w:val="00414715"/>
    <w:rsid w:val="004148AC"/>
    <w:rsid w:val="00414FF9"/>
    <w:rsid w:val="0041541A"/>
    <w:rsid w:val="004169CE"/>
    <w:rsid w:val="00416A72"/>
    <w:rsid w:val="004176FC"/>
    <w:rsid w:val="0042176A"/>
    <w:rsid w:val="00422CF0"/>
    <w:rsid w:val="00423140"/>
    <w:rsid w:val="004233D0"/>
    <w:rsid w:val="00427188"/>
    <w:rsid w:val="00430325"/>
    <w:rsid w:val="0043042E"/>
    <w:rsid w:val="004309DA"/>
    <w:rsid w:val="00432190"/>
    <w:rsid w:val="00432F6D"/>
    <w:rsid w:val="00434688"/>
    <w:rsid w:val="00436396"/>
    <w:rsid w:val="0043684F"/>
    <w:rsid w:val="0043704D"/>
    <w:rsid w:val="00437258"/>
    <w:rsid w:val="0043740A"/>
    <w:rsid w:val="00437ECF"/>
    <w:rsid w:val="0044068D"/>
    <w:rsid w:val="0044096F"/>
    <w:rsid w:val="00440B53"/>
    <w:rsid w:val="00440E73"/>
    <w:rsid w:val="00440FD1"/>
    <w:rsid w:val="0044221A"/>
    <w:rsid w:val="00442A09"/>
    <w:rsid w:val="00442F3B"/>
    <w:rsid w:val="0044365B"/>
    <w:rsid w:val="00444163"/>
    <w:rsid w:val="0044455F"/>
    <w:rsid w:val="004448FD"/>
    <w:rsid w:val="004450D3"/>
    <w:rsid w:val="004458F5"/>
    <w:rsid w:val="0044758E"/>
    <w:rsid w:val="004475DF"/>
    <w:rsid w:val="00447A2C"/>
    <w:rsid w:val="00450672"/>
    <w:rsid w:val="0045078C"/>
    <w:rsid w:val="00450E0C"/>
    <w:rsid w:val="00451248"/>
    <w:rsid w:val="00451F2D"/>
    <w:rsid w:val="00452201"/>
    <w:rsid w:val="004525F0"/>
    <w:rsid w:val="004558FA"/>
    <w:rsid w:val="00455BE6"/>
    <w:rsid w:val="00456357"/>
    <w:rsid w:val="004563EE"/>
    <w:rsid w:val="00456740"/>
    <w:rsid w:val="00456E03"/>
    <w:rsid w:val="00460123"/>
    <w:rsid w:val="00460286"/>
    <w:rsid w:val="00460A00"/>
    <w:rsid w:val="00460E52"/>
    <w:rsid w:val="004613CA"/>
    <w:rsid w:val="00461759"/>
    <w:rsid w:val="00463799"/>
    <w:rsid w:val="004639A4"/>
    <w:rsid w:val="00463A10"/>
    <w:rsid w:val="00464602"/>
    <w:rsid w:val="004656A4"/>
    <w:rsid w:val="00465EF6"/>
    <w:rsid w:val="0046663E"/>
    <w:rsid w:val="00466EF2"/>
    <w:rsid w:val="00467137"/>
    <w:rsid w:val="00467154"/>
    <w:rsid w:val="00467DFD"/>
    <w:rsid w:val="0047015C"/>
    <w:rsid w:val="004703C0"/>
    <w:rsid w:val="004707C2"/>
    <w:rsid w:val="00471210"/>
    <w:rsid w:val="00471339"/>
    <w:rsid w:val="00472FDC"/>
    <w:rsid w:val="00473045"/>
    <w:rsid w:val="00474111"/>
    <w:rsid w:val="004756CB"/>
    <w:rsid w:val="00475B4E"/>
    <w:rsid w:val="00475E1A"/>
    <w:rsid w:val="0047604D"/>
    <w:rsid w:val="004766C5"/>
    <w:rsid w:val="00476868"/>
    <w:rsid w:val="00476950"/>
    <w:rsid w:val="00476BE3"/>
    <w:rsid w:val="00477BD9"/>
    <w:rsid w:val="00477D64"/>
    <w:rsid w:val="004804C2"/>
    <w:rsid w:val="00480901"/>
    <w:rsid w:val="00480DAC"/>
    <w:rsid w:val="0048174D"/>
    <w:rsid w:val="004842D4"/>
    <w:rsid w:val="00484322"/>
    <w:rsid w:val="00484594"/>
    <w:rsid w:val="004864BE"/>
    <w:rsid w:val="00487610"/>
    <w:rsid w:val="00487E25"/>
    <w:rsid w:val="00490C21"/>
    <w:rsid w:val="00490CD6"/>
    <w:rsid w:val="00490CE3"/>
    <w:rsid w:val="00490E8B"/>
    <w:rsid w:val="004927B5"/>
    <w:rsid w:val="00493284"/>
    <w:rsid w:val="00493811"/>
    <w:rsid w:val="00493D55"/>
    <w:rsid w:val="004948C1"/>
    <w:rsid w:val="004955C7"/>
    <w:rsid w:val="00495ADC"/>
    <w:rsid w:val="00495DED"/>
    <w:rsid w:val="0049610B"/>
    <w:rsid w:val="00496366"/>
    <w:rsid w:val="00496C90"/>
    <w:rsid w:val="004A02C5"/>
    <w:rsid w:val="004A114D"/>
    <w:rsid w:val="004A1D9C"/>
    <w:rsid w:val="004A1F0B"/>
    <w:rsid w:val="004A2126"/>
    <w:rsid w:val="004A2316"/>
    <w:rsid w:val="004A2544"/>
    <w:rsid w:val="004A26BB"/>
    <w:rsid w:val="004A2E52"/>
    <w:rsid w:val="004A3F07"/>
    <w:rsid w:val="004A4DDA"/>
    <w:rsid w:val="004A5643"/>
    <w:rsid w:val="004A5809"/>
    <w:rsid w:val="004A5BE8"/>
    <w:rsid w:val="004A64C5"/>
    <w:rsid w:val="004A66F9"/>
    <w:rsid w:val="004B0BC0"/>
    <w:rsid w:val="004B441E"/>
    <w:rsid w:val="004B68AC"/>
    <w:rsid w:val="004B70B6"/>
    <w:rsid w:val="004B75E0"/>
    <w:rsid w:val="004C0EE6"/>
    <w:rsid w:val="004C118B"/>
    <w:rsid w:val="004C164D"/>
    <w:rsid w:val="004C35BA"/>
    <w:rsid w:val="004C3BAF"/>
    <w:rsid w:val="004C3F68"/>
    <w:rsid w:val="004C5C6D"/>
    <w:rsid w:val="004C5DE3"/>
    <w:rsid w:val="004C65F5"/>
    <w:rsid w:val="004C6E21"/>
    <w:rsid w:val="004C72F0"/>
    <w:rsid w:val="004D10E7"/>
    <w:rsid w:val="004D288A"/>
    <w:rsid w:val="004D43C5"/>
    <w:rsid w:val="004D64D7"/>
    <w:rsid w:val="004D64FA"/>
    <w:rsid w:val="004D6B70"/>
    <w:rsid w:val="004D74BD"/>
    <w:rsid w:val="004E0810"/>
    <w:rsid w:val="004E0F9B"/>
    <w:rsid w:val="004E12BF"/>
    <w:rsid w:val="004E276A"/>
    <w:rsid w:val="004E28A4"/>
    <w:rsid w:val="004E4089"/>
    <w:rsid w:val="004E4198"/>
    <w:rsid w:val="004E4FD0"/>
    <w:rsid w:val="004E5250"/>
    <w:rsid w:val="004E5691"/>
    <w:rsid w:val="004E6985"/>
    <w:rsid w:val="004E7157"/>
    <w:rsid w:val="004E7416"/>
    <w:rsid w:val="004F0EB1"/>
    <w:rsid w:val="004F17D3"/>
    <w:rsid w:val="004F3011"/>
    <w:rsid w:val="004F5439"/>
    <w:rsid w:val="004F5723"/>
    <w:rsid w:val="004F7543"/>
    <w:rsid w:val="004F7AD5"/>
    <w:rsid w:val="00500642"/>
    <w:rsid w:val="005007E5"/>
    <w:rsid w:val="00502083"/>
    <w:rsid w:val="0050225E"/>
    <w:rsid w:val="005030F3"/>
    <w:rsid w:val="00503633"/>
    <w:rsid w:val="00503F67"/>
    <w:rsid w:val="005041B3"/>
    <w:rsid w:val="00505FF3"/>
    <w:rsid w:val="005060F9"/>
    <w:rsid w:val="00506958"/>
    <w:rsid w:val="0050713C"/>
    <w:rsid w:val="00507A4D"/>
    <w:rsid w:val="00511EAC"/>
    <w:rsid w:val="00511EE2"/>
    <w:rsid w:val="00512461"/>
    <w:rsid w:val="00512A1E"/>
    <w:rsid w:val="0051431D"/>
    <w:rsid w:val="0051485F"/>
    <w:rsid w:val="00514AAA"/>
    <w:rsid w:val="00514C28"/>
    <w:rsid w:val="00516874"/>
    <w:rsid w:val="00516995"/>
    <w:rsid w:val="00516BFA"/>
    <w:rsid w:val="00516E33"/>
    <w:rsid w:val="00517093"/>
    <w:rsid w:val="005200CE"/>
    <w:rsid w:val="00520D73"/>
    <w:rsid w:val="00521146"/>
    <w:rsid w:val="005213E1"/>
    <w:rsid w:val="00521524"/>
    <w:rsid w:val="005229BD"/>
    <w:rsid w:val="00522A95"/>
    <w:rsid w:val="00522B6F"/>
    <w:rsid w:val="005239BF"/>
    <w:rsid w:val="00523B74"/>
    <w:rsid w:val="00523C3F"/>
    <w:rsid w:val="005243C2"/>
    <w:rsid w:val="005246A8"/>
    <w:rsid w:val="00525959"/>
    <w:rsid w:val="00525A9B"/>
    <w:rsid w:val="00525EA7"/>
    <w:rsid w:val="005268EB"/>
    <w:rsid w:val="00527A4D"/>
    <w:rsid w:val="005309BF"/>
    <w:rsid w:val="00530D9B"/>
    <w:rsid w:val="00531153"/>
    <w:rsid w:val="00532278"/>
    <w:rsid w:val="005332A3"/>
    <w:rsid w:val="0053486C"/>
    <w:rsid w:val="00534AD9"/>
    <w:rsid w:val="005367B5"/>
    <w:rsid w:val="00536904"/>
    <w:rsid w:val="00537A10"/>
    <w:rsid w:val="00542319"/>
    <w:rsid w:val="00542B2F"/>
    <w:rsid w:val="00542F56"/>
    <w:rsid w:val="00543F48"/>
    <w:rsid w:val="00544B88"/>
    <w:rsid w:val="00544E55"/>
    <w:rsid w:val="00545129"/>
    <w:rsid w:val="005468FF"/>
    <w:rsid w:val="0054694C"/>
    <w:rsid w:val="00546996"/>
    <w:rsid w:val="00546B47"/>
    <w:rsid w:val="00550BE5"/>
    <w:rsid w:val="0055162B"/>
    <w:rsid w:val="00551728"/>
    <w:rsid w:val="00551F1D"/>
    <w:rsid w:val="00552177"/>
    <w:rsid w:val="005526C0"/>
    <w:rsid w:val="00552B5F"/>
    <w:rsid w:val="00552DCD"/>
    <w:rsid w:val="00554117"/>
    <w:rsid w:val="00554C56"/>
    <w:rsid w:val="005553E0"/>
    <w:rsid w:val="00555900"/>
    <w:rsid w:val="00556BE1"/>
    <w:rsid w:val="005602F8"/>
    <w:rsid w:val="00560380"/>
    <w:rsid w:val="00560589"/>
    <w:rsid w:val="005608FE"/>
    <w:rsid w:val="00560B45"/>
    <w:rsid w:val="0056197D"/>
    <w:rsid w:val="00561E7B"/>
    <w:rsid w:val="005629D8"/>
    <w:rsid w:val="00562C37"/>
    <w:rsid w:val="0056479C"/>
    <w:rsid w:val="005648A0"/>
    <w:rsid w:val="00564D9F"/>
    <w:rsid w:val="005652E1"/>
    <w:rsid w:val="00565B5B"/>
    <w:rsid w:val="00565D0F"/>
    <w:rsid w:val="005667BC"/>
    <w:rsid w:val="005673FC"/>
    <w:rsid w:val="00570416"/>
    <w:rsid w:val="005709AC"/>
    <w:rsid w:val="005716E5"/>
    <w:rsid w:val="00571726"/>
    <w:rsid w:val="00572335"/>
    <w:rsid w:val="005723D0"/>
    <w:rsid w:val="005724F8"/>
    <w:rsid w:val="005738A7"/>
    <w:rsid w:val="00573AA6"/>
    <w:rsid w:val="00573F46"/>
    <w:rsid w:val="0057404A"/>
    <w:rsid w:val="0057460A"/>
    <w:rsid w:val="00575805"/>
    <w:rsid w:val="00575E0C"/>
    <w:rsid w:val="0057682B"/>
    <w:rsid w:val="00577354"/>
    <w:rsid w:val="00577701"/>
    <w:rsid w:val="00577898"/>
    <w:rsid w:val="00577FEF"/>
    <w:rsid w:val="00580D24"/>
    <w:rsid w:val="00580D9D"/>
    <w:rsid w:val="005818E9"/>
    <w:rsid w:val="00581CEE"/>
    <w:rsid w:val="00582964"/>
    <w:rsid w:val="00582A86"/>
    <w:rsid w:val="0058307F"/>
    <w:rsid w:val="00583EDE"/>
    <w:rsid w:val="00583F2B"/>
    <w:rsid w:val="005841A4"/>
    <w:rsid w:val="00584A16"/>
    <w:rsid w:val="00584D07"/>
    <w:rsid w:val="00587A02"/>
    <w:rsid w:val="00590239"/>
    <w:rsid w:val="005911B4"/>
    <w:rsid w:val="0059178D"/>
    <w:rsid w:val="00591791"/>
    <w:rsid w:val="00591AB5"/>
    <w:rsid w:val="00592380"/>
    <w:rsid w:val="0059490E"/>
    <w:rsid w:val="00595080"/>
    <w:rsid w:val="00595865"/>
    <w:rsid w:val="005958C3"/>
    <w:rsid w:val="00596E1D"/>
    <w:rsid w:val="00596E50"/>
    <w:rsid w:val="00597A40"/>
    <w:rsid w:val="00597AE8"/>
    <w:rsid w:val="00597CDE"/>
    <w:rsid w:val="005A00B0"/>
    <w:rsid w:val="005A08FC"/>
    <w:rsid w:val="005A14A8"/>
    <w:rsid w:val="005A246F"/>
    <w:rsid w:val="005A291A"/>
    <w:rsid w:val="005A29E2"/>
    <w:rsid w:val="005A32DE"/>
    <w:rsid w:val="005A3B81"/>
    <w:rsid w:val="005A50D3"/>
    <w:rsid w:val="005A536C"/>
    <w:rsid w:val="005A5FBB"/>
    <w:rsid w:val="005A6903"/>
    <w:rsid w:val="005A7B95"/>
    <w:rsid w:val="005A7D75"/>
    <w:rsid w:val="005B06FD"/>
    <w:rsid w:val="005B0853"/>
    <w:rsid w:val="005B0EB7"/>
    <w:rsid w:val="005B123F"/>
    <w:rsid w:val="005B2338"/>
    <w:rsid w:val="005B3D6B"/>
    <w:rsid w:val="005B4247"/>
    <w:rsid w:val="005B532B"/>
    <w:rsid w:val="005B557D"/>
    <w:rsid w:val="005B6329"/>
    <w:rsid w:val="005B64FC"/>
    <w:rsid w:val="005C07AC"/>
    <w:rsid w:val="005C0F1C"/>
    <w:rsid w:val="005C13BC"/>
    <w:rsid w:val="005C16EC"/>
    <w:rsid w:val="005C3C76"/>
    <w:rsid w:val="005C4551"/>
    <w:rsid w:val="005C58E5"/>
    <w:rsid w:val="005C5C41"/>
    <w:rsid w:val="005C64B0"/>
    <w:rsid w:val="005C6C95"/>
    <w:rsid w:val="005C71CF"/>
    <w:rsid w:val="005C7298"/>
    <w:rsid w:val="005C7439"/>
    <w:rsid w:val="005D0242"/>
    <w:rsid w:val="005D13C8"/>
    <w:rsid w:val="005D199D"/>
    <w:rsid w:val="005D1F6F"/>
    <w:rsid w:val="005D237B"/>
    <w:rsid w:val="005D296F"/>
    <w:rsid w:val="005D2F20"/>
    <w:rsid w:val="005D3300"/>
    <w:rsid w:val="005D398B"/>
    <w:rsid w:val="005D45A6"/>
    <w:rsid w:val="005D49F9"/>
    <w:rsid w:val="005D4F81"/>
    <w:rsid w:val="005D5572"/>
    <w:rsid w:val="005D5BDD"/>
    <w:rsid w:val="005D5E0B"/>
    <w:rsid w:val="005D6497"/>
    <w:rsid w:val="005D65BF"/>
    <w:rsid w:val="005D671D"/>
    <w:rsid w:val="005D6C09"/>
    <w:rsid w:val="005D7028"/>
    <w:rsid w:val="005D7455"/>
    <w:rsid w:val="005E019F"/>
    <w:rsid w:val="005E123F"/>
    <w:rsid w:val="005E12BD"/>
    <w:rsid w:val="005E1B9B"/>
    <w:rsid w:val="005E2067"/>
    <w:rsid w:val="005E2348"/>
    <w:rsid w:val="005E2363"/>
    <w:rsid w:val="005E2F0A"/>
    <w:rsid w:val="005E334C"/>
    <w:rsid w:val="005E45AD"/>
    <w:rsid w:val="005E45BA"/>
    <w:rsid w:val="005E50A8"/>
    <w:rsid w:val="005E5893"/>
    <w:rsid w:val="005E6515"/>
    <w:rsid w:val="005E67D5"/>
    <w:rsid w:val="005E6B97"/>
    <w:rsid w:val="005E6DAE"/>
    <w:rsid w:val="005E7734"/>
    <w:rsid w:val="005E7BB7"/>
    <w:rsid w:val="005F05FB"/>
    <w:rsid w:val="005F0A30"/>
    <w:rsid w:val="005F0B7B"/>
    <w:rsid w:val="005F0CA8"/>
    <w:rsid w:val="005F1E1B"/>
    <w:rsid w:val="005F1FA0"/>
    <w:rsid w:val="005F218B"/>
    <w:rsid w:val="005F37CA"/>
    <w:rsid w:val="005F38EA"/>
    <w:rsid w:val="005F5D52"/>
    <w:rsid w:val="005F5F32"/>
    <w:rsid w:val="005F6286"/>
    <w:rsid w:val="005F6984"/>
    <w:rsid w:val="005F6BFE"/>
    <w:rsid w:val="005F7ED4"/>
    <w:rsid w:val="0060034B"/>
    <w:rsid w:val="00600979"/>
    <w:rsid w:val="006012F5"/>
    <w:rsid w:val="00602A21"/>
    <w:rsid w:val="00602F61"/>
    <w:rsid w:val="00603271"/>
    <w:rsid w:val="00603704"/>
    <w:rsid w:val="006056A0"/>
    <w:rsid w:val="00605960"/>
    <w:rsid w:val="00605B6B"/>
    <w:rsid w:val="00606088"/>
    <w:rsid w:val="006066F4"/>
    <w:rsid w:val="00606BD5"/>
    <w:rsid w:val="00607E18"/>
    <w:rsid w:val="0061080D"/>
    <w:rsid w:val="00614BD7"/>
    <w:rsid w:val="00614DA2"/>
    <w:rsid w:val="00616588"/>
    <w:rsid w:val="006168CA"/>
    <w:rsid w:val="00616CF4"/>
    <w:rsid w:val="00616EC0"/>
    <w:rsid w:val="006172F1"/>
    <w:rsid w:val="00617901"/>
    <w:rsid w:val="0062093C"/>
    <w:rsid w:val="00620FFB"/>
    <w:rsid w:val="006229DA"/>
    <w:rsid w:val="006234A0"/>
    <w:rsid w:val="006236AC"/>
    <w:rsid w:val="00624175"/>
    <w:rsid w:val="0062440F"/>
    <w:rsid w:val="00626476"/>
    <w:rsid w:val="006268FF"/>
    <w:rsid w:val="00626AEF"/>
    <w:rsid w:val="00627306"/>
    <w:rsid w:val="00630AE8"/>
    <w:rsid w:val="00632593"/>
    <w:rsid w:val="00632874"/>
    <w:rsid w:val="006333EB"/>
    <w:rsid w:val="0063344C"/>
    <w:rsid w:val="00633F32"/>
    <w:rsid w:val="00633FAA"/>
    <w:rsid w:val="0063401E"/>
    <w:rsid w:val="00634388"/>
    <w:rsid w:val="00634586"/>
    <w:rsid w:val="00634A5C"/>
    <w:rsid w:val="00634ED1"/>
    <w:rsid w:val="006357DF"/>
    <w:rsid w:val="00635BF3"/>
    <w:rsid w:val="0063734D"/>
    <w:rsid w:val="00637C01"/>
    <w:rsid w:val="00637C26"/>
    <w:rsid w:val="006400B3"/>
    <w:rsid w:val="00640425"/>
    <w:rsid w:val="0064064A"/>
    <w:rsid w:val="00640F9C"/>
    <w:rsid w:val="00641168"/>
    <w:rsid w:val="0064136F"/>
    <w:rsid w:val="006424C5"/>
    <w:rsid w:val="00643465"/>
    <w:rsid w:val="00643B55"/>
    <w:rsid w:val="00643FC6"/>
    <w:rsid w:val="006444D5"/>
    <w:rsid w:val="006447BA"/>
    <w:rsid w:val="00644FA8"/>
    <w:rsid w:val="0064649B"/>
    <w:rsid w:val="006466C7"/>
    <w:rsid w:val="0064727A"/>
    <w:rsid w:val="00647383"/>
    <w:rsid w:val="0064783F"/>
    <w:rsid w:val="00650F43"/>
    <w:rsid w:val="006512FC"/>
    <w:rsid w:val="0065135C"/>
    <w:rsid w:val="00651421"/>
    <w:rsid w:val="00652427"/>
    <w:rsid w:val="00652553"/>
    <w:rsid w:val="00652EEC"/>
    <w:rsid w:val="006530A7"/>
    <w:rsid w:val="00653572"/>
    <w:rsid w:val="006540A7"/>
    <w:rsid w:val="0065539B"/>
    <w:rsid w:val="0065555D"/>
    <w:rsid w:val="00655B1E"/>
    <w:rsid w:val="00655DD4"/>
    <w:rsid w:val="006579C4"/>
    <w:rsid w:val="00657AEF"/>
    <w:rsid w:val="00661645"/>
    <w:rsid w:val="006616D8"/>
    <w:rsid w:val="00662C9E"/>
    <w:rsid w:val="00663917"/>
    <w:rsid w:val="00663995"/>
    <w:rsid w:val="00663D74"/>
    <w:rsid w:val="00665510"/>
    <w:rsid w:val="0066761C"/>
    <w:rsid w:val="00667B10"/>
    <w:rsid w:val="00670290"/>
    <w:rsid w:val="00672464"/>
    <w:rsid w:val="006731A9"/>
    <w:rsid w:val="006736A7"/>
    <w:rsid w:val="00673BE3"/>
    <w:rsid w:val="00673CE2"/>
    <w:rsid w:val="00674C95"/>
    <w:rsid w:val="0067577E"/>
    <w:rsid w:val="00675A1B"/>
    <w:rsid w:val="00675F8A"/>
    <w:rsid w:val="0067605F"/>
    <w:rsid w:val="0068084F"/>
    <w:rsid w:val="00680D4E"/>
    <w:rsid w:val="00680DC9"/>
    <w:rsid w:val="0068131B"/>
    <w:rsid w:val="00681CBC"/>
    <w:rsid w:val="00681E80"/>
    <w:rsid w:val="00681FA9"/>
    <w:rsid w:val="00682D29"/>
    <w:rsid w:val="006833ED"/>
    <w:rsid w:val="00683BB8"/>
    <w:rsid w:val="00683DED"/>
    <w:rsid w:val="0068524C"/>
    <w:rsid w:val="00685482"/>
    <w:rsid w:val="0068584E"/>
    <w:rsid w:val="0068596A"/>
    <w:rsid w:val="006901F6"/>
    <w:rsid w:val="00690D5D"/>
    <w:rsid w:val="006914E8"/>
    <w:rsid w:val="00691840"/>
    <w:rsid w:val="006922EE"/>
    <w:rsid w:val="0069256D"/>
    <w:rsid w:val="006925CB"/>
    <w:rsid w:val="00692C32"/>
    <w:rsid w:val="00692F5C"/>
    <w:rsid w:val="0069368F"/>
    <w:rsid w:val="00693D2E"/>
    <w:rsid w:val="006942AB"/>
    <w:rsid w:val="00694A30"/>
    <w:rsid w:val="006959BB"/>
    <w:rsid w:val="006959CB"/>
    <w:rsid w:val="006964BF"/>
    <w:rsid w:val="006970E1"/>
    <w:rsid w:val="006971C7"/>
    <w:rsid w:val="006A00C4"/>
    <w:rsid w:val="006A15AA"/>
    <w:rsid w:val="006A1FB9"/>
    <w:rsid w:val="006A2736"/>
    <w:rsid w:val="006A28CC"/>
    <w:rsid w:val="006A2F5C"/>
    <w:rsid w:val="006A2F86"/>
    <w:rsid w:val="006A3027"/>
    <w:rsid w:val="006A322A"/>
    <w:rsid w:val="006A392B"/>
    <w:rsid w:val="006A3FBC"/>
    <w:rsid w:val="006A458C"/>
    <w:rsid w:val="006A4D29"/>
    <w:rsid w:val="006A6433"/>
    <w:rsid w:val="006A792D"/>
    <w:rsid w:val="006B0D28"/>
    <w:rsid w:val="006B167C"/>
    <w:rsid w:val="006B1E08"/>
    <w:rsid w:val="006B30B1"/>
    <w:rsid w:val="006B326A"/>
    <w:rsid w:val="006B3364"/>
    <w:rsid w:val="006B3639"/>
    <w:rsid w:val="006B4572"/>
    <w:rsid w:val="006B5731"/>
    <w:rsid w:val="006B58E2"/>
    <w:rsid w:val="006B5995"/>
    <w:rsid w:val="006B5D72"/>
    <w:rsid w:val="006B6224"/>
    <w:rsid w:val="006B7B3D"/>
    <w:rsid w:val="006C0CD0"/>
    <w:rsid w:val="006C18C1"/>
    <w:rsid w:val="006C1FCD"/>
    <w:rsid w:val="006C2327"/>
    <w:rsid w:val="006C2576"/>
    <w:rsid w:val="006C2947"/>
    <w:rsid w:val="006C3F5C"/>
    <w:rsid w:val="006C471D"/>
    <w:rsid w:val="006C56B2"/>
    <w:rsid w:val="006C578E"/>
    <w:rsid w:val="006C62B6"/>
    <w:rsid w:val="006C6482"/>
    <w:rsid w:val="006C6868"/>
    <w:rsid w:val="006C68F9"/>
    <w:rsid w:val="006C6C17"/>
    <w:rsid w:val="006C6DA3"/>
    <w:rsid w:val="006C6EB9"/>
    <w:rsid w:val="006C7C47"/>
    <w:rsid w:val="006D0179"/>
    <w:rsid w:val="006D0978"/>
    <w:rsid w:val="006D0DFC"/>
    <w:rsid w:val="006D15A2"/>
    <w:rsid w:val="006D18B7"/>
    <w:rsid w:val="006D29AC"/>
    <w:rsid w:val="006D3363"/>
    <w:rsid w:val="006D5BD7"/>
    <w:rsid w:val="006D6C0D"/>
    <w:rsid w:val="006D7516"/>
    <w:rsid w:val="006D7F2B"/>
    <w:rsid w:val="006E116F"/>
    <w:rsid w:val="006E1627"/>
    <w:rsid w:val="006E209E"/>
    <w:rsid w:val="006E20A1"/>
    <w:rsid w:val="006E22ED"/>
    <w:rsid w:val="006E311B"/>
    <w:rsid w:val="006E31D2"/>
    <w:rsid w:val="006E49E4"/>
    <w:rsid w:val="006E583C"/>
    <w:rsid w:val="006E5B55"/>
    <w:rsid w:val="006E5E43"/>
    <w:rsid w:val="006E6682"/>
    <w:rsid w:val="006E682B"/>
    <w:rsid w:val="006E6888"/>
    <w:rsid w:val="006E70EC"/>
    <w:rsid w:val="006E7DAF"/>
    <w:rsid w:val="006F1415"/>
    <w:rsid w:val="006F147F"/>
    <w:rsid w:val="006F1910"/>
    <w:rsid w:val="006F2D8B"/>
    <w:rsid w:val="006F317E"/>
    <w:rsid w:val="006F4285"/>
    <w:rsid w:val="006F4B37"/>
    <w:rsid w:val="006F5183"/>
    <w:rsid w:val="006F5BD3"/>
    <w:rsid w:val="006F5F2A"/>
    <w:rsid w:val="006F63EA"/>
    <w:rsid w:val="006F6AE7"/>
    <w:rsid w:val="00700207"/>
    <w:rsid w:val="007005AF"/>
    <w:rsid w:val="007008F4"/>
    <w:rsid w:val="007009F5"/>
    <w:rsid w:val="00701D1D"/>
    <w:rsid w:val="007033CF"/>
    <w:rsid w:val="00703DE2"/>
    <w:rsid w:val="00704590"/>
    <w:rsid w:val="007049A4"/>
    <w:rsid w:val="00704E00"/>
    <w:rsid w:val="0070604C"/>
    <w:rsid w:val="0070623F"/>
    <w:rsid w:val="007074F9"/>
    <w:rsid w:val="00707E30"/>
    <w:rsid w:val="00707F97"/>
    <w:rsid w:val="007102CA"/>
    <w:rsid w:val="007103E8"/>
    <w:rsid w:val="007104F8"/>
    <w:rsid w:val="00710696"/>
    <w:rsid w:val="0071069A"/>
    <w:rsid w:val="00710B66"/>
    <w:rsid w:val="00710F68"/>
    <w:rsid w:val="00713D29"/>
    <w:rsid w:val="0071404A"/>
    <w:rsid w:val="00714759"/>
    <w:rsid w:val="00714D6F"/>
    <w:rsid w:val="00715DB4"/>
    <w:rsid w:val="007174CF"/>
    <w:rsid w:val="007210D6"/>
    <w:rsid w:val="0072135F"/>
    <w:rsid w:val="00721388"/>
    <w:rsid w:val="00722C82"/>
    <w:rsid w:val="00722E16"/>
    <w:rsid w:val="007233E4"/>
    <w:rsid w:val="00723DAC"/>
    <w:rsid w:val="0072440D"/>
    <w:rsid w:val="007244B3"/>
    <w:rsid w:val="00727961"/>
    <w:rsid w:val="00727B42"/>
    <w:rsid w:val="00730408"/>
    <w:rsid w:val="00730757"/>
    <w:rsid w:val="00730E76"/>
    <w:rsid w:val="00731C5C"/>
    <w:rsid w:val="00732379"/>
    <w:rsid w:val="007323EB"/>
    <w:rsid w:val="007329EC"/>
    <w:rsid w:val="00733C25"/>
    <w:rsid w:val="00734580"/>
    <w:rsid w:val="00735824"/>
    <w:rsid w:val="00735D14"/>
    <w:rsid w:val="00735FA1"/>
    <w:rsid w:val="00736BE2"/>
    <w:rsid w:val="00736D07"/>
    <w:rsid w:val="007376CF"/>
    <w:rsid w:val="007379EB"/>
    <w:rsid w:val="007401EF"/>
    <w:rsid w:val="007403F7"/>
    <w:rsid w:val="007410AB"/>
    <w:rsid w:val="00741485"/>
    <w:rsid w:val="0074155D"/>
    <w:rsid w:val="00741CE9"/>
    <w:rsid w:val="00741D45"/>
    <w:rsid w:val="0074210A"/>
    <w:rsid w:val="007423B0"/>
    <w:rsid w:val="007428CC"/>
    <w:rsid w:val="00742B31"/>
    <w:rsid w:val="00742CB5"/>
    <w:rsid w:val="00744721"/>
    <w:rsid w:val="007457B8"/>
    <w:rsid w:val="00745A99"/>
    <w:rsid w:val="007463F7"/>
    <w:rsid w:val="0074778F"/>
    <w:rsid w:val="007503F6"/>
    <w:rsid w:val="007504DD"/>
    <w:rsid w:val="00751B4D"/>
    <w:rsid w:val="00751CFA"/>
    <w:rsid w:val="0075212E"/>
    <w:rsid w:val="00752332"/>
    <w:rsid w:val="007526DA"/>
    <w:rsid w:val="00753C76"/>
    <w:rsid w:val="0075413D"/>
    <w:rsid w:val="00754252"/>
    <w:rsid w:val="00754469"/>
    <w:rsid w:val="00754924"/>
    <w:rsid w:val="00755175"/>
    <w:rsid w:val="00755CC0"/>
    <w:rsid w:val="00756EAB"/>
    <w:rsid w:val="00756EB9"/>
    <w:rsid w:val="00757519"/>
    <w:rsid w:val="0075775D"/>
    <w:rsid w:val="00757EBE"/>
    <w:rsid w:val="007607B8"/>
    <w:rsid w:val="0076094D"/>
    <w:rsid w:val="0076151F"/>
    <w:rsid w:val="00761566"/>
    <w:rsid w:val="00761B8F"/>
    <w:rsid w:val="00762453"/>
    <w:rsid w:val="00762599"/>
    <w:rsid w:val="00762942"/>
    <w:rsid w:val="00762FAB"/>
    <w:rsid w:val="00765CE3"/>
    <w:rsid w:val="007661D7"/>
    <w:rsid w:val="007663CD"/>
    <w:rsid w:val="007665C1"/>
    <w:rsid w:val="007666D0"/>
    <w:rsid w:val="0076679A"/>
    <w:rsid w:val="0076769A"/>
    <w:rsid w:val="00767BCD"/>
    <w:rsid w:val="0077111A"/>
    <w:rsid w:val="00771633"/>
    <w:rsid w:val="00771B14"/>
    <w:rsid w:val="00771D7B"/>
    <w:rsid w:val="0077329E"/>
    <w:rsid w:val="00773508"/>
    <w:rsid w:val="00773D27"/>
    <w:rsid w:val="00773F1C"/>
    <w:rsid w:val="007747FB"/>
    <w:rsid w:val="00775867"/>
    <w:rsid w:val="007766FB"/>
    <w:rsid w:val="00776720"/>
    <w:rsid w:val="007770D1"/>
    <w:rsid w:val="00777661"/>
    <w:rsid w:val="00780FFB"/>
    <w:rsid w:val="00781017"/>
    <w:rsid w:val="00781214"/>
    <w:rsid w:val="00781A3A"/>
    <w:rsid w:val="00781D80"/>
    <w:rsid w:val="0078224F"/>
    <w:rsid w:val="00783301"/>
    <w:rsid w:val="007838B5"/>
    <w:rsid w:val="00783E0D"/>
    <w:rsid w:val="00783EDA"/>
    <w:rsid w:val="00783F7D"/>
    <w:rsid w:val="00784270"/>
    <w:rsid w:val="0078438C"/>
    <w:rsid w:val="00784B73"/>
    <w:rsid w:val="00784BEE"/>
    <w:rsid w:val="00785304"/>
    <w:rsid w:val="007857F2"/>
    <w:rsid w:val="007868C8"/>
    <w:rsid w:val="00786A40"/>
    <w:rsid w:val="00787D7A"/>
    <w:rsid w:val="0079000A"/>
    <w:rsid w:val="007902A2"/>
    <w:rsid w:val="00790390"/>
    <w:rsid w:val="007903A6"/>
    <w:rsid w:val="007912E5"/>
    <w:rsid w:val="00791BC7"/>
    <w:rsid w:val="00795D62"/>
    <w:rsid w:val="00795F5A"/>
    <w:rsid w:val="007960D6"/>
    <w:rsid w:val="0079650C"/>
    <w:rsid w:val="007A2A0F"/>
    <w:rsid w:val="007A2A41"/>
    <w:rsid w:val="007A2E98"/>
    <w:rsid w:val="007A39B4"/>
    <w:rsid w:val="007A3A69"/>
    <w:rsid w:val="007A3F1D"/>
    <w:rsid w:val="007A403E"/>
    <w:rsid w:val="007A4126"/>
    <w:rsid w:val="007A4C73"/>
    <w:rsid w:val="007A4D20"/>
    <w:rsid w:val="007A4D9E"/>
    <w:rsid w:val="007A510F"/>
    <w:rsid w:val="007A5C00"/>
    <w:rsid w:val="007A65D9"/>
    <w:rsid w:val="007A6800"/>
    <w:rsid w:val="007B01BC"/>
    <w:rsid w:val="007B045F"/>
    <w:rsid w:val="007B09F9"/>
    <w:rsid w:val="007B2650"/>
    <w:rsid w:val="007B31F7"/>
    <w:rsid w:val="007B3B5E"/>
    <w:rsid w:val="007B4BA0"/>
    <w:rsid w:val="007B5227"/>
    <w:rsid w:val="007B6DA4"/>
    <w:rsid w:val="007B7082"/>
    <w:rsid w:val="007C1224"/>
    <w:rsid w:val="007C1491"/>
    <w:rsid w:val="007C17D8"/>
    <w:rsid w:val="007C1D0E"/>
    <w:rsid w:val="007C27CC"/>
    <w:rsid w:val="007C304F"/>
    <w:rsid w:val="007C5CCF"/>
    <w:rsid w:val="007C62E3"/>
    <w:rsid w:val="007C7D85"/>
    <w:rsid w:val="007D095F"/>
    <w:rsid w:val="007D0BB2"/>
    <w:rsid w:val="007D1CD7"/>
    <w:rsid w:val="007D27EB"/>
    <w:rsid w:val="007D2A23"/>
    <w:rsid w:val="007D3191"/>
    <w:rsid w:val="007D3245"/>
    <w:rsid w:val="007D3363"/>
    <w:rsid w:val="007D39EF"/>
    <w:rsid w:val="007D43D7"/>
    <w:rsid w:val="007D67EE"/>
    <w:rsid w:val="007D7D5E"/>
    <w:rsid w:val="007D7EF0"/>
    <w:rsid w:val="007E0B8C"/>
    <w:rsid w:val="007E0E9B"/>
    <w:rsid w:val="007E114C"/>
    <w:rsid w:val="007E190D"/>
    <w:rsid w:val="007E2000"/>
    <w:rsid w:val="007E2169"/>
    <w:rsid w:val="007E2C37"/>
    <w:rsid w:val="007E40B6"/>
    <w:rsid w:val="007E42A8"/>
    <w:rsid w:val="007E44AB"/>
    <w:rsid w:val="007E491B"/>
    <w:rsid w:val="007E4F2B"/>
    <w:rsid w:val="007E4FC0"/>
    <w:rsid w:val="007E5559"/>
    <w:rsid w:val="007E5E17"/>
    <w:rsid w:val="007E74C8"/>
    <w:rsid w:val="007E7B46"/>
    <w:rsid w:val="007F0B3B"/>
    <w:rsid w:val="007F129E"/>
    <w:rsid w:val="007F2165"/>
    <w:rsid w:val="007F2463"/>
    <w:rsid w:val="007F2716"/>
    <w:rsid w:val="007F2864"/>
    <w:rsid w:val="007F2C19"/>
    <w:rsid w:val="007F33C0"/>
    <w:rsid w:val="007F36F4"/>
    <w:rsid w:val="007F38D6"/>
    <w:rsid w:val="007F3D9F"/>
    <w:rsid w:val="007F406E"/>
    <w:rsid w:val="007F4814"/>
    <w:rsid w:val="007F5662"/>
    <w:rsid w:val="007F57C4"/>
    <w:rsid w:val="007F5979"/>
    <w:rsid w:val="007F6753"/>
    <w:rsid w:val="007F6B3C"/>
    <w:rsid w:val="007F77B9"/>
    <w:rsid w:val="0080059F"/>
    <w:rsid w:val="00800837"/>
    <w:rsid w:val="00800D7E"/>
    <w:rsid w:val="00800F1F"/>
    <w:rsid w:val="00801796"/>
    <w:rsid w:val="00801A82"/>
    <w:rsid w:val="0080226A"/>
    <w:rsid w:val="008022DE"/>
    <w:rsid w:val="0080345A"/>
    <w:rsid w:val="00803D2C"/>
    <w:rsid w:val="00804D19"/>
    <w:rsid w:val="008058F4"/>
    <w:rsid w:val="0080625A"/>
    <w:rsid w:val="00806E82"/>
    <w:rsid w:val="00807057"/>
    <w:rsid w:val="0080777A"/>
    <w:rsid w:val="00807A6A"/>
    <w:rsid w:val="00807B1F"/>
    <w:rsid w:val="00807EB8"/>
    <w:rsid w:val="00807F95"/>
    <w:rsid w:val="00810100"/>
    <w:rsid w:val="0081042E"/>
    <w:rsid w:val="00810503"/>
    <w:rsid w:val="008109D7"/>
    <w:rsid w:val="00810F7A"/>
    <w:rsid w:val="0081114C"/>
    <w:rsid w:val="0081278B"/>
    <w:rsid w:val="00813577"/>
    <w:rsid w:val="00813950"/>
    <w:rsid w:val="00813A5C"/>
    <w:rsid w:val="00813D41"/>
    <w:rsid w:val="00813FE7"/>
    <w:rsid w:val="00814633"/>
    <w:rsid w:val="00815D01"/>
    <w:rsid w:val="00816607"/>
    <w:rsid w:val="00816872"/>
    <w:rsid w:val="00816ED5"/>
    <w:rsid w:val="00817542"/>
    <w:rsid w:val="008204AC"/>
    <w:rsid w:val="00821FA2"/>
    <w:rsid w:val="0082281B"/>
    <w:rsid w:val="00823BD9"/>
    <w:rsid w:val="008240C6"/>
    <w:rsid w:val="00824C15"/>
    <w:rsid w:val="008255DB"/>
    <w:rsid w:val="00826476"/>
    <w:rsid w:val="0082690C"/>
    <w:rsid w:val="008272DB"/>
    <w:rsid w:val="00830E1C"/>
    <w:rsid w:val="008318AA"/>
    <w:rsid w:val="008319CA"/>
    <w:rsid w:val="00831C51"/>
    <w:rsid w:val="0083313A"/>
    <w:rsid w:val="00833148"/>
    <w:rsid w:val="008339EF"/>
    <w:rsid w:val="00834199"/>
    <w:rsid w:val="00835345"/>
    <w:rsid w:val="008356B3"/>
    <w:rsid w:val="0083587A"/>
    <w:rsid w:val="00835C55"/>
    <w:rsid w:val="0083677A"/>
    <w:rsid w:val="0084077A"/>
    <w:rsid w:val="008414FD"/>
    <w:rsid w:val="00842C82"/>
    <w:rsid w:val="00843111"/>
    <w:rsid w:val="008442F2"/>
    <w:rsid w:val="00844806"/>
    <w:rsid w:val="00845510"/>
    <w:rsid w:val="0084560D"/>
    <w:rsid w:val="008459C6"/>
    <w:rsid w:val="008460ED"/>
    <w:rsid w:val="00847A2F"/>
    <w:rsid w:val="0085003E"/>
    <w:rsid w:val="00850118"/>
    <w:rsid w:val="00851641"/>
    <w:rsid w:val="008520C8"/>
    <w:rsid w:val="00853EF6"/>
    <w:rsid w:val="008541E2"/>
    <w:rsid w:val="008542D9"/>
    <w:rsid w:val="0085449B"/>
    <w:rsid w:val="008547E0"/>
    <w:rsid w:val="00854C1C"/>
    <w:rsid w:val="00855AB9"/>
    <w:rsid w:val="00855EE2"/>
    <w:rsid w:val="00856023"/>
    <w:rsid w:val="008563ED"/>
    <w:rsid w:val="00856B14"/>
    <w:rsid w:val="00861AC1"/>
    <w:rsid w:val="00862025"/>
    <w:rsid w:val="00862948"/>
    <w:rsid w:val="00863E58"/>
    <w:rsid w:val="00864010"/>
    <w:rsid w:val="00864535"/>
    <w:rsid w:val="00864C5E"/>
    <w:rsid w:val="00864F67"/>
    <w:rsid w:val="008651F5"/>
    <w:rsid w:val="008654BB"/>
    <w:rsid w:val="00866336"/>
    <w:rsid w:val="008669B2"/>
    <w:rsid w:val="00867850"/>
    <w:rsid w:val="00867900"/>
    <w:rsid w:val="0087004C"/>
    <w:rsid w:val="00870E6F"/>
    <w:rsid w:val="00870EB2"/>
    <w:rsid w:val="008717F0"/>
    <w:rsid w:val="00871ACF"/>
    <w:rsid w:val="00872301"/>
    <w:rsid w:val="00874493"/>
    <w:rsid w:val="008753AE"/>
    <w:rsid w:val="00875479"/>
    <w:rsid w:val="00876A5A"/>
    <w:rsid w:val="00876F2E"/>
    <w:rsid w:val="00876F89"/>
    <w:rsid w:val="00880C14"/>
    <w:rsid w:val="00880E73"/>
    <w:rsid w:val="008816ED"/>
    <w:rsid w:val="0088184F"/>
    <w:rsid w:val="0088229C"/>
    <w:rsid w:val="00882E1B"/>
    <w:rsid w:val="0088392F"/>
    <w:rsid w:val="008841A0"/>
    <w:rsid w:val="00885933"/>
    <w:rsid w:val="00885D1C"/>
    <w:rsid w:val="0088643B"/>
    <w:rsid w:val="0088659C"/>
    <w:rsid w:val="0088709B"/>
    <w:rsid w:val="008879D3"/>
    <w:rsid w:val="0089085B"/>
    <w:rsid w:val="00891D3E"/>
    <w:rsid w:val="008920C8"/>
    <w:rsid w:val="00892358"/>
    <w:rsid w:val="008924A1"/>
    <w:rsid w:val="008925D5"/>
    <w:rsid w:val="0089298F"/>
    <w:rsid w:val="00892ED2"/>
    <w:rsid w:val="00893230"/>
    <w:rsid w:val="00893B6D"/>
    <w:rsid w:val="008944CD"/>
    <w:rsid w:val="00894790"/>
    <w:rsid w:val="008954B7"/>
    <w:rsid w:val="00897FF6"/>
    <w:rsid w:val="008A06DB"/>
    <w:rsid w:val="008A150B"/>
    <w:rsid w:val="008A1D7D"/>
    <w:rsid w:val="008A28B5"/>
    <w:rsid w:val="008A2C4F"/>
    <w:rsid w:val="008A3249"/>
    <w:rsid w:val="008A5076"/>
    <w:rsid w:val="008A7A90"/>
    <w:rsid w:val="008A7B87"/>
    <w:rsid w:val="008B03DA"/>
    <w:rsid w:val="008B05B1"/>
    <w:rsid w:val="008B09B5"/>
    <w:rsid w:val="008B0B04"/>
    <w:rsid w:val="008B0C40"/>
    <w:rsid w:val="008B0EB1"/>
    <w:rsid w:val="008B2F93"/>
    <w:rsid w:val="008B4D2A"/>
    <w:rsid w:val="008B5B17"/>
    <w:rsid w:val="008B6AD4"/>
    <w:rsid w:val="008B6CE8"/>
    <w:rsid w:val="008C063E"/>
    <w:rsid w:val="008C0730"/>
    <w:rsid w:val="008C1020"/>
    <w:rsid w:val="008C295C"/>
    <w:rsid w:val="008C2FAB"/>
    <w:rsid w:val="008C30C2"/>
    <w:rsid w:val="008C35EB"/>
    <w:rsid w:val="008C3C2D"/>
    <w:rsid w:val="008C4F34"/>
    <w:rsid w:val="008C601F"/>
    <w:rsid w:val="008C6039"/>
    <w:rsid w:val="008C6268"/>
    <w:rsid w:val="008C68AB"/>
    <w:rsid w:val="008C7F78"/>
    <w:rsid w:val="008D0150"/>
    <w:rsid w:val="008D07A9"/>
    <w:rsid w:val="008D0C9B"/>
    <w:rsid w:val="008D0E04"/>
    <w:rsid w:val="008D0FAE"/>
    <w:rsid w:val="008D1540"/>
    <w:rsid w:val="008D1883"/>
    <w:rsid w:val="008D1D9F"/>
    <w:rsid w:val="008D1F91"/>
    <w:rsid w:val="008D31F2"/>
    <w:rsid w:val="008D33FA"/>
    <w:rsid w:val="008D3CDB"/>
    <w:rsid w:val="008D446B"/>
    <w:rsid w:val="008D4D75"/>
    <w:rsid w:val="008D5F08"/>
    <w:rsid w:val="008D6189"/>
    <w:rsid w:val="008D6C7B"/>
    <w:rsid w:val="008D7C47"/>
    <w:rsid w:val="008E0424"/>
    <w:rsid w:val="008E106D"/>
    <w:rsid w:val="008E392F"/>
    <w:rsid w:val="008E5671"/>
    <w:rsid w:val="008E5923"/>
    <w:rsid w:val="008E5DE7"/>
    <w:rsid w:val="008E7B12"/>
    <w:rsid w:val="008F0810"/>
    <w:rsid w:val="008F133A"/>
    <w:rsid w:val="008F1B12"/>
    <w:rsid w:val="008F1FC7"/>
    <w:rsid w:val="008F24C7"/>
    <w:rsid w:val="008F289C"/>
    <w:rsid w:val="008F28A6"/>
    <w:rsid w:val="008F2CDA"/>
    <w:rsid w:val="008F3D63"/>
    <w:rsid w:val="008F5EA3"/>
    <w:rsid w:val="008F60B2"/>
    <w:rsid w:val="008F766A"/>
    <w:rsid w:val="00900667"/>
    <w:rsid w:val="0090072D"/>
    <w:rsid w:val="00903E28"/>
    <w:rsid w:val="00904426"/>
    <w:rsid w:val="0090496B"/>
    <w:rsid w:val="00905B5E"/>
    <w:rsid w:val="009067C9"/>
    <w:rsid w:val="0090698B"/>
    <w:rsid w:val="009069C6"/>
    <w:rsid w:val="00910C45"/>
    <w:rsid w:val="00910FE7"/>
    <w:rsid w:val="00912962"/>
    <w:rsid w:val="00914FC7"/>
    <w:rsid w:val="0091548C"/>
    <w:rsid w:val="00915B69"/>
    <w:rsid w:val="009201C1"/>
    <w:rsid w:val="00920DD4"/>
    <w:rsid w:val="009211CD"/>
    <w:rsid w:val="00921B29"/>
    <w:rsid w:val="00923D0F"/>
    <w:rsid w:val="00923E39"/>
    <w:rsid w:val="00924B4F"/>
    <w:rsid w:val="00924B5A"/>
    <w:rsid w:val="00924E28"/>
    <w:rsid w:val="009253E3"/>
    <w:rsid w:val="00925576"/>
    <w:rsid w:val="009257C1"/>
    <w:rsid w:val="00925BD9"/>
    <w:rsid w:val="00925CB3"/>
    <w:rsid w:val="00925CF3"/>
    <w:rsid w:val="009263DE"/>
    <w:rsid w:val="00926565"/>
    <w:rsid w:val="00926716"/>
    <w:rsid w:val="00926918"/>
    <w:rsid w:val="00926A7E"/>
    <w:rsid w:val="00926CA8"/>
    <w:rsid w:val="00930064"/>
    <w:rsid w:val="009315FC"/>
    <w:rsid w:val="009318E4"/>
    <w:rsid w:val="00931E93"/>
    <w:rsid w:val="00932550"/>
    <w:rsid w:val="009332BA"/>
    <w:rsid w:val="009337BF"/>
    <w:rsid w:val="0093382F"/>
    <w:rsid w:val="00933A17"/>
    <w:rsid w:val="00933B56"/>
    <w:rsid w:val="00933B64"/>
    <w:rsid w:val="00933EB9"/>
    <w:rsid w:val="0093444B"/>
    <w:rsid w:val="00934C3A"/>
    <w:rsid w:val="00935441"/>
    <w:rsid w:val="009367D4"/>
    <w:rsid w:val="0093741A"/>
    <w:rsid w:val="00937F00"/>
    <w:rsid w:val="0094068D"/>
    <w:rsid w:val="0094116B"/>
    <w:rsid w:val="00941B69"/>
    <w:rsid w:val="00941FFB"/>
    <w:rsid w:val="00944E8E"/>
    <w:rsid w:val="009451A2"/>
    <w:rsid w:val="009454E7"/>
    <w:rsid w:val="00946375"/>
    <w:rsid w:val="00947D85"/>
    <w:rsid w:val="009509F6"/>
    <w:rsid w:val="009513C1"/>
    <w:rsid w:val="00951EB7"/>
    <w:rsid w:val="009525A0"/>
    <w:rsid w:val="009526E0"/>
    <w:rsid w:val="00952D2B"/>
    <w:rsid w:val="009540F3"/>
    <w:rsid w:val="00954CF0"/>
    <w:rsid w:val="00955305"/>
    <w:rsid w:val="00955C77"/>
    <w:rsid w:val="00957157"/>
    <w:rsid w:val="0095726F"/>
    <w:rsid w:val="00957DC6"/>
    <w:rsid w:val="009612F7"/>
    <w:rsid w:val="00961523"/>
    <w:rsid w:val="00961758"/>
    <w:rsid w:val="00961FC2"/>
    <w:rsid w:val="00962447"/>
    <w:rsid w:val="00963B11"/>
    <w:rsid w:val="00963B3F"/>
    <w:rsid w:val="00963B4C"/>
    <w:rsid w:val="00963FF5"/>
    <w:rsid w:val="0096452A"/>
    <w:rsid w:val="0096510C"/>
    <w:rsid w:val="00965F26"/>
    <w:rsid w:val="0096630E"/>
    <w:rsid w:val="0096786C"/>
    <w:rsid w:val="00967D6A"/>
    <w:rsid w:val="0097182F"/>
    <w:rsid w:val="00971CA5"/>
    <w:rsid w:val="00971EE9"/>
    <w:rsid w:val="009726F6"/>
    <w:rsid w:val="009731D8"/>
    <w:rsid w:val="00973362"/>
    <w:rsid w:val="00974048"/>
    <w:rsid w:val="00975FB0"/>
    <w:rsid w:val="00976D8D"/>
    <w:rsid w:val="00976DFB"/>
    <w:rsid w:val="00976F3E"/>
    <w:rsid w:val="009773AA"/>
    <w:rsid w:val="009802C4"/>
    <w:rsid w:val="00981A93"/>
    <w:rsid w:val="00981C39"/>
    <w:rsid w:val="009823FB"/>
    <w:rsid w:val="00982D30"/>
    <w:rsid w:val="00983A7D"/>
    <w:rsid w:val="00983B62"/>
    <w:rsid w:val="00984EBA"/>
    <w:rsid w:val="00984F7A"/>
    <w:rsid w:val="009854BD"/>
    <w:rsid w:val="00985A20"/>
    <w:rsid w:val="0098614D"/>
    <w:rsid w:val="009864AA"/>
    <w:rsid w:val="00986FAD"/>
    <w:rsid w:val="009879BD"/>
    <w:rsid w:val="00987B6D"/>
    <w:rsid w:val="00987F22"/>
    <w:rsid w:val="009904E7"/>
    <w:rsid w:val="00990C11"/>
    <w:rsid w:val="00990CEF"/>
    <w:rsid w:val="00991173"/>
    <w:rsid w:val="00991D41"/>
    <w:rsid w:val="00991FA6"/>
    <w:rsid w:val="00992C82"/>
    <w:rsid w:val="00992D78"/>
    <w:rsid w:val="009936CE"/>
    <w:rsid w:val="009940B6"/>
    <w:rsid w:val="009945AA"/>
    <w:rsid w:val="00995E44"/>
    <w:rsid w:val="00996E96"/>
    <w:rsid w:val="00997846"/>
    <w:rsid w:val="00997EA4"/>
    <w:rsid w:val="009A13EA"/>
    <w:rsid w:val="009A235F"/>
    <w:rsid w:val="009A3C68"/>
    <w:rsid w:val="009A523F"/>
    <w:rsid w:val="009A5C3C"/>
    <w:rsid w:val="009A7322"/>
    <w:rsid w:val="009A73D8"/>
    <w:rsid w:val="009B0719"/>
    <w:rsid w:val="009B0789"/>
    <w:rsid w:val="009B0A0D"/>
    <w:rsid w:val="009B0F0A"/>
    <w:rsid w:val="009B1E85"/>
    <w:rsid w:val="009B202A"/>
    <w:rsid w:val="009B2332"/>
    <w:rsid w:val="009B26B0"/>
    <w:rsid w:val="009B2BB0"/>
    <w:rsid w:val="009B3051"/>
    <w:rsid w:val="009B3AEA"/>
    <w:rsid w:val="009B3C9F"/>
    <w:rsid w:val="009B7470"/>
    <w:rsid w:val="009B74E2"/>
    <w:rsid w:val="009B75FD"/>
    <w:rsid w:val="009C0791"/>
    <w:rsid w:val="009C0DC8"/>
    <w:rsid w:val="009C100D"/>
    <w:rsid w:val="009C131F"/>
    <w:rsid w:val="009C1428"/>
    <w:rsid w:val="009C29DA"/>
    <w:rsid w:val="009C360A"/>
    <w:rsid w:val="009C3821"/>
    <w:rsid w:val="009C3EAE"/>
    <w:rsid w:val="009C48C9"/>
    <w:rsid w:val="009C529E"/>
    <w:rsid w:val="009C5F73"/>
    <w:rsid w:val="009C658B"/>
    <w:rsid w:val="009C6E76"/>
    <w:rsid w:val="009D054B"/>
    <w:rsid w:val="009D089E"/>
    <w:rsid w:val="009D1816"/>
    <w:rsid w:val="009D192B"/>
    <w:rsid w:val="009D1C49"/>
    <w:rsid w:val="009D2645"/>
    <w:rsid w:val="009D2F64"/>
    <w:rsid w:val="009D545E"/>
    <w:rsid w:val="009E0200"/>
    <w:rsid w:val="009E191F"/>
    <w:rsid w:val="009E2099"/>
    <w:rsid w:val="009E2F22"/>
    <w:rsid w:val="009E334A"/>
    <w:rsid w:val="009E35FA"/>
    <w:rsid w:val="009E431E"/>
    <w:rsid w:val="009E4468"/>
    <w:rsid w:val="009E4BBD"/>
    <w:rsid w:val="009E5A2E"/>
    <w:rsid w:val="009E6A5B"/>
    <w:rsid w:val="009E77BA"/>
    <w:rsid w:val="009F03FB"/>
    <w:rsid w:val="009F12D6"/>
    <w:rsid w:val="009F13F5"/>
    <w:rsid w:val="009F379C"/>
    <w:rsid w:val="009F4428"/>
    <w:rsid w:val="009F5C4F"/>
    <w:rsid w:val="009F609B"/>
    <w:rsid w:val="009F6A0B"/>
    <w:rsid w:val="009F73EE"/>
    <w:rsid w:val="009F7FED"/>
    <w:rsid w:val="00A01316"/>
    <w:rsid w:val="00A018D2"/>
    <w:rsid w:val="00A019E7"/>
    <w:rsid w:val="00A030B0"/>
    <w:rsid w:val="00A04BB3"/>
    <w:rsid w:val="00A04F09"/>
    <w:rsid w:val="00A053AE"/>
    <w:rsid w:val="00A053D2"/>
    <w:rsid w:val="00A059E7"/>
    <w:rsid w:val="00A060AE"/>
    <w:rsid w:val="00A06696"/>
    <w:rsid w:val="00A077AA"/>
    <w:rsid w:val="00A07B1C"/>
    <w:rsid w:val="00A10455"/>
    <w:rsid w:val="00A12475"/>
    <w:rsid w:val="00A13176"/>
    <w:rsid w:val="00A137CC"/>
    <w:rsid w:val="00A13DE1"/>
    <w:rsid w:val="00A1411F"/>
    <w:rsid w:val="00A14677"/>
    <w:rsid w:val="00A14F4D"/>
    <w:rsid w:val="00A15786"/>
    <w:rsid w:val="00A16949"/>
    <w:rsid w:val="00A16D0A"/>
    <w:rsid w:val="00A207F1"/>
    <w:rsid w:val="00A2156F"/>
    <w:rsid w:val="00A22A16"/>
    <w:rsid w:val="00A22DBD"/>
    <w:rsid w:val="00A23D31"/>
    <w:rsid w:val="00A249C5"/>
    <w:rsid w:val="00A24A8E"/>
    <w:rsid w:val="00A24F03"/>
    <w:rsid w:val="00A2577A"/>
    <w:rsid w:val="00A271D8"/>
    <w:rsid w:val="00A27EFC"/>
    <w:rsid w:val="00A30493"/>
    <w:rsid w:val="00A30C00"/>
    <w:rsid w:val="00A32237"/>
    <w:rsid w:val="00A3230F"/>
    <w:rsid w:val="00A32441"/>
    <w:rsid w:val="00A3289D"/>
    <w:rsid w:val="00A35915"/>
    <w:rsid w:val="00A359AE"/>
    <w:rsid w:val="00A365B7"/>
    <w:rsid w:val="00A36D69"/>
    <w:rsid w:val="00A37DC5"/>
    <w:rsid w:val="00A4080F"/>
    <w:rsid w:val="00A408DC"/>
    <w:rsid w:val="00A4143C"/>
    <w:rsid w:val="00A418C1"/>
    <w:rsid w:val="00A41E62"/>
    <w:rsid w:val="00A4265F"/>
    <w:rsid w:val="00A4271A"/>
    <w:rsid w:val="00A43AA8"/>
    <w:rsid w:val="00A4403F"/>
    <w:rsid w:val="00A44120"/>
    <w:rsid w:val="00A44329"/>
    <w:rsid w:val="00A4463C"/>
    <w:rsid w:val="00A44C92"/>
    <w:rsid w:val="00A44F5A"/>
    <w:rsid w:val="00A4523D"/>
    <w:rsid w:val="00A46208"/>
    <w:rsid w:val="00A4628C"/>
    <w:rsid w:val="00A478CF"/>
    <w:rsid w:val="00A47A24"/>
    <w:rsid w:val="00A47B2F"/>
    <w:rsid w:val="00A51D23"/>
    <w:rsid w:val="00A51ED7"/>
    <w:rsid w:val="00A524D3"/>
    <w:rsid w:val="00A53171"/>
    <w:rsid w:val="00A53CD4"/>
    <w:rsid w:val="00A54987"/>
    <w:rsid w:val="00A549EE"/>
    <w:rsid w:val="00A5593D"/>
    <w:rsid w:val="00A56236"/>
    <w:rsid w:val="00A56606"/>
    <w:rsid w:val="00A568CB"/>
    <w:rsid w:val="00A57382"/>
    <w:rsid w:val="00A57CC9"/>
    <w:rsid w:val="00A61F99"/>
    <w:rsid w:val="00A6222D"/>
    <w:rsid w:val="00A64FA3"/>
    <w:rsid w:val="00A65155"/>
    <w:rsid w:val="00A65411"/>
    <w:rsid w:val="00A65AAF"/>
    <w:rsid w:val="00A66933"/>
    <w:rsid w:val="00A670CB"/>
    <w:rsid w:val="00A67B9D"/>
    <w:rsid w:val="00A67D30"/>
    <w:rsid w:val="00A70328"/>
    <w:rsid w:val="00A70A56"/>
    <w:rsid w:val="00A70BA8"/>
    <w:rsid w:val="00A7119A"/>
    <w:rsid w:val="00A7259C"/>
    <w:rsid w:val="00A7266B"/>
    <w:rsid w:val="00A72861"/>
    <w:rsid w:val="00A74274"/>
    <w:rsid w:val="00A74498"/>
    <w:rsid w:val="00A7493C"/>
    <w:rsid w:val="00A74991"/>
    <w:rsid w:val="00A75072"/>
    <w:rsid w:val="00A75144"/>
    <w:rsid w:val="00A76809"/>
    <w:rsid w:val="00A77736"/>
    <w:rsid w:val="00A77837"/>
    <w:rsid w:val="00A8033F"/>
    <w:rsid w:val="00A803EA"/>
    <w:rsid w:val="00A805DE"/>
    <w:rsid w:val="00A806F5"/>
    <w:rsid w:val="00A8275F"/>
    <w:rsid w:val="00A82777"/>
    <w:rsid w:val="00A82E1D"/>
    <w:rsid w:val="00A82FDB"/>
    <w:rsid w:val="00A8324E"/>
    <w:rsid w:val="00A83733"/>
    <w:rsid w:val="00A853E7"/>
    <w:rsid w:val="00A854C8"/>
    <w:rsid w:val="00A86994"/>
    <w:rsid w:val="00A86F15"/>
    <w:rsid w:val="00A8706F"/>
    <w:rsid w:val="00A87AD4"/>
    <w:rsid w:val="00A87E45"/>
    <w:rsid w:val="00A90006"/>
    <w:rsid w:val="00A90C32"/>
    <w:rsid w:val="00A90DD9"/>
    <w:rsid w:val="00A9153A"/>
    <w:rsid w:val="00A91B6E"/>
    <w:rsid w:val="00A9218B"/>
    <w:rsid w:val="00A926AA"/>
    <w:rsid w:val="00A92708"/>
    <w:rsid w:val="00A92883"/>
    <w:rsid w:val="00A94290"/>
    <w:rsid w:val="00A942C7"/>
    <w:rsid w:val="00A9465C"/>
    <w:rsid w:val="00A94B63"/>
    <w:rsid w:val="00A95630"/>
    <w:rsid w:val="00A956E8"/>
    <w:rsid w:val="00A956F3"/>
    <w:rsid w:val="00A95B12"/>
    <w:rsid w:val="00A96D1A"/>
    <w:rsid w:val="00A975AE"/>
    <w:rsid w:val="00A97657"/>
    <w:rsid w:val="00A97A4F"/>
    <w:rsid w:val="00AA096C"/>
    <w:rsid w:val="00AA39CB"/>
    <w:rsid w:val="00AA3A1F"/>
    <w:rsid w:val="00AA545A"/>
    <w:rsid w:val="00AA5EE7"/>
    <w:rsid w:val="00AA6348"/>
    <w:rsid w:val="00AA63EE"/>
    <w:rsid w:val="00AA6C6B"/>
    <w:rsid w:val="00AA76E9"/>
    <w:rsid w:val="00AA7AF6"/>
    <w:rsid w:val="00AB010F"/>
    <w:rsid w:val="00AB016B"/>
    <w:rsid w:val="00AB086C"/>
    <w:rsid w:val="00AB18D8"/>
    <w:rsid w:val="00AB1E48"/>
    <w:rsid w:val="00AB3E91"/>
    <w:rsid w:val="00AB418B"/>
    <w:rsid w:val="00AB56CB"/>
    <w:rsid w:val="00AB5F7F"/>
    <w:rsid w:val="00AB6319"/>
    <w:rsid w:val="00AB6F2C"/>
    <w:rsid w:val="00AC04F6"/>
    <w:rsid w:val="00AC222E"/>
    <w:rsid w:val="00AC2EEA"/>
    <w:rsid w:val="00AC384F"/>
    <w:rsid w:val="00AC42D0"/>
    <w:rsid w:val="00AC566E"/>
    <w:rsid w:val="00AC5971"/>
    <w:rsid w:val="00AC7A2F"/>
    <w:rsid w:val="00AD1768"/>
    <w:rsid w:val="00AD1774"/>
    <w:rsid w:val="00AD1B1F"/>
    <w:rsid w:val="00AD27E3"/>
    <w:rsid w:val="00AD2D5A"/>
    <w:rsid w:val="00AD3224"/>
    <w:rsid w:val="00AD3264"/>
    <w:rsid w:val="00AD371D"/>
    <w:rsid w:val="00AD3872"/>
    <w:rsid w:val="00AD3EFF"/>
    <w:rsid w:val="00AD40A6"/>
    <w:rsid w:val="00AD4AAB"/>
    <w:rsid w:val="00AD5933"/>
    <w:rsid w:val="00AD596B"/>
    <w:rsid w:val="00AD62B7"/>
    <w:rsid w:val="00AE002F"/>
    <w:rsid w:val="00AE0CC4"/>
    <w:rsid w:val="00AE133D"/>
    <w:rsid w:val="00AE2497"/>
    <w:rsid w:val="00AE27DD"/>
    <w:rsid w:val="00AE3844"/>
    <w:rsid w:val="00AE4445"/>
    <w:rsid w:val="00AE45FF"/>
    <w:rsid w:val="00AE4D67"/>
    <w:rsid w:val="00AE4E3C"/>
    <w:rsid w:val="00AE5D28"/>
    <w:rsid w:val="00AE6507"/>
    <w:rsid w:val="00AE71E5"/>
    <w:rsid w:val="00AE73DD"/>
    <w:rsid w:val="00AF1155"/>
    <w:rsid w:val="00AF19FC"/>
    <w:rsid w:val="00AF33C0"/>
    <w:rsid w:val="00AF3463"/>
    <w:rsid w:val="00AF371B"/>
    <w:rsid w:val="00AF3922"/>
    <w:rsid w:val="00AF4C63"/>
    <w:rsid w:val="00AF4DA3"/>
    <w:rsid w:val="00AF5733"/>
    <w:rsid w:val="00AF5985"/>
    <w:rsid w:val="00AF5FD2"/>
    <w:rsid w:val="00AF7C1A"/>
    <w:rsid w:val="00B00695"/>
    <w:rsid w:val="00B00B21"/>
    <w:rsid w:val="00B00BFA"/>
    <w:rsid w:val="00B01480"/>
    <w:rsid w:val="00B01E25"/>
    <w:rsid w:val="00B0257D"/>
    <w:rsid w:val="00B02C0F"/>
    <w:rsid w:val="00B03EAC"/>
    <w:rsid w:val="00B0563E"/>
    <w:rsid w:val="00B05976"/>
    <w:rsid w:val="00B059C1"/>
    <w:rsid w:val="00B05B10"/>
    <w:rsid w:val="00B05FA7"/>
    <w:rsid w:val="00B06598"/>
    <w:rsid w:val="00B066DE"/>
    <w:rsid w:val="00B069AE"/>
    <w:rsid w:val="00B07070"/>
    <w:rsid w:val="00B07477"/>
    <w:rsid w:val="00B11275"/>
    <w:rsid w:val="00B117C7"/>
    <w:rsid w:val="00B11FEA"/>
    <w:rsid w:val="00B1248B"/>
    <w:rsid w:val="00B12B28"/>
    <w:rsid w:val="00B12C7C"/>
    <w:rsid w:val="00B135D9"/>
    <w:rsid w:val="00B139D5"/>
    <w:rsid w:val="00B152C9"/>
    <w:rsid w:val="00B154E4"/>
    <w:rsid w:val="00B15633"/>
    <w:rsid w:val="00B1636B"/>
    <w:rsid w:val="00B16852"/>
    <w:rsid w:val="00B170BA"/>
    <w:rsid w:val="00B21D3D"/>
    <w:rsid w:val="00B2277E"/>
    <w:rsid w:val="00B22FB3"/>
    <w:rsid w:val="00B2450F"/>
    <w:rsid w:val="00B24A10"/>
    <w:rsid w:val="00B24EF1"/>
    <w:rsid w:val="00B24F87"/>
    <w:rsid w:val="00B250F9"/>
    <w:rsid w:val="00B25275"/>
    <w:rsid w:val="00B2605C"/>
    <w:rsid w:val="00B2762B"/>
    <w:rsid w:val="00B2791F"/>
    <w:rsid w:val="00B30793"/>
    <w:rsid w:val="00B30A31"/>
    <w:rsid w:val="00B30F72"/>
    <w:rsid w:val="00B31EBA"/>
    <w:rsid w:val="00B32760"/>
    <w:rsid w:val="00B32BB3"/>
    <w:rsid w:val="00B33220"/>
    <w:rsid w:val="00B33350"/>
    <w:rsid w:val="00B341AE"/>
    <w:rsid w:val="00B346FF"/>
    <w:rsid w:val="00B34902"/>
    <w:rsid w:val="00B34923"/>
    <w:rsid w:val="00B3553E"/>
    <w:rsid w:val="00B3656D"/>
    <w:rsid w:val="00B36BCC"/>
    <w:rsid w:val="00B3766F"/>
    <w:rsid w:val="00B40563"/>
    <w:rsid w:val="00B411F2"/>
    <w:rsid w:val="00B41959"/>
    <w:rsid w:val="00B41B97"/>
    <w:rsid w:val="00B41CBE"/>
    <w:rsid w:val="00B42375"/>
    <w:rsid w:val="00B43C08"/>
    <w:rsid w:val="00B43C76"/>
    <w:rsid w:val="00B4439B"/>
    <w:rsid w:val="00B44430"/>
    <w:rsid w:val="00B44798"/>
    <w:rsid w:val="00B46B0F"/>
    <w:rsid w:val="00B46C54"/>
    <w:rsid w:val="00B470BD"/>
    <w:rsid w:val="00B475F1"/>
    <w:rsid w:val="00B47C63"/>
    <w:rsid w:val="00B506B8"/>
    <w:rsid w:val="00B51104"/>
    <w:rsid w:val="00B5122B"/>
    <w:rsid w:val="00B51323"/>
    <w:rsid w:val="00B51F57"/>
    <w:rsid w:val="00B5270E"/>
    <w:rsid w:val="00B52853"/>
    <w:rsid w:val="00B541B2"/>
    <w:rsid w:val="00B54BB6"/>
    <w:rsid w:val="00B54E66"/>
    <w:rsid w:val="00B55439"/>
    <w:rsid w:val="00B56737"/>
    <w:rsid w:val="00B576E7"/>
    <w:rsid w:val="00B57948"/>
    <w:rsid w:val="00B57AED"/>
    <w:rsid w:val="00B60CA9"/>
    <w:rsid w:val="00B60DFD"/>
    <w:rsid w:val="00B61AF4"/>
    <w:rsid w:val="00B655A4"/>
    <w:rsid w:val="00B65D7A"/>
    <w:rsid w:val="00B66E3A"/>
    <w:rsid w:val="00B678F8"/>
    <w:rsid w:val="00B67F0C"/>
    <w:rsid w:val="00B70F37"/>
    <w:rsid w:val="00B72C90"/>
    <w:rsid w:val="00B73240"/>
    <w:rsid w:val="00B74865"/>
    <w:rsid w:val="00B75938"/>
    <w:rsid w:val="00B76653"/>
    <w:rsid w:val="00B766CB"/>
    <w:rsid w:val="00B76A7A"/>
    <w:rsid w:val="00B83098"/>
    <w:rsid w:val="00B83963"/>
    <w:rsid w:val="00B83DD4"/>
    <w:rsid w:val="00B8447E"/>
    <w:rsid w:val="00B84FC7"/>
    <w:rsid w:val="00B869B7"/>
    <w:rsid w:val="00B87451"/>
    <w:rsid w:val="00B87D99"/>
    <w:rsid w:val="00B87F1E"/>
    <w:rsid w:val="00B90A15"/>
    <w:rsid w:val="00B92235"/>
    <w:rsid w:val="00B9270A"/>
    <w:rsid w:val="00B92B83"/>
    <w:rsid w:val="00B9330D"/>
    <w:rsid w:val="00B934D9"/>
    <w:rsid w:val="00B94BFA"/>
    <w:rsid w:val="00B95084"/>
    <w:rsid w:val="00B95491"/>
    <w:rsid w:val="00B956C0"/>
    <w:rsid w:val="00B95C23"/>
    <w:rsid w:val="00BA0033"/>
    <w:rsid w:val="00BA02CB"/>
    <w:rsid w:val="00BA211B"/>
    <w:rsid w:val="00BA3B91"/>
    <w:rsid w:val="00BA40FF"/>
    <w:rsid w:val="00BA5F49"/>
    <w:rsid w:val="00BA6EA8"/>
    <w:rsid w:val="00BA79A3"/>
    <w:rsid w:val="00BA7D47"/>
    <w:rsid w:val="00BB039C"/>
    <w:rsid w:val="00BB3900"/>
    <w:rsid w:val="00BB48B0"/>
    <w:rsid w:val="00BB4B88"/>
    <w:rsid w:val="00BB5093"/>
    <w:rsid w:val="00BB57BA"/>
    <w:rsid w:val="00BB5E04"/>
    <w:rsid w:val="00BB60A6"/>
    <w:rsid w:val="00BB7007"/>
    <w:rsid w:val="00BC1437"/>
    <w:rsid w:val="00BC277B"/>
    <w:rsid w:val="00BC27EE"/>
    <w:rsid w:val="00BC3837"/>
    <w:rsid w:val="00BC38FC"/>
    <w:rsid w:val="00BC3CE2"/>
    <w:rsid w:val="00BC4DEC"/>
    <w:rsid w:val="00BC52BE"/>
    <w:rsid w:val="00BC7337"/>
    <w:rsid w:val="00BC778D"/>
    <w:rsid w:val="00BD0395"/>
    <w:rsid w:val="00BD0558"/>
    <w:rsid w:val="00BD2FDA"/>
    <w:rsid w:val="00BD4418"/>
    <w:rsid w:val="00BD4ECD"/>
    <w:rsid w:val="00BD5C27"/>
    <w:rsid w:val="00BD6E51"/>
    <w:rsid w:val="00BD6F6A"/>
    <w:rsid w:val="00BD7576"/>
    <w:rsid w:val="00BE0186"/>
    <w:rsid w:val="00BE0B8F"/>
    <w:rsid w:val="00BE0CE5"/>
    <w:rsid w:val="00BE0F2D"/>
    <w:rsid w:val="00BE155B"/>
    <w:rsid w:val="00BE158D"/>
    <w:rsid w:val="00BE2128"/>
    <w:rsid w:val="00BE372A"/>
    <w:rsid w:val="00BE3FF3"/>
    <w:rsid w:val="00BE43C5"/>
    <w:rsid w:val="00BE4626"/>
    <w:rsid w:val="00BE67C8"/>
    <w:rsid w:val="00BE741D"/>
    <w:rsid w:val="00BF1017"/>
    <w:rsid w:val="00BF17D4"/>
    <w:rsid w:val="00BF2DD2"/>
    <w:rsid w:val="00BF30E5"/>
    <w:rsid w:val="00BF418F"/>
    <w:rsid w:val="00BF4305"/>
    <w:rsid w:val="00BF4F61"/>
    <w:rsid w:val="00BF5579"/>
    <w:rsid w:val="00BF558C"/>
    <w:rsid w:val="00BF77F1"/>
    <w:rsid w:val="00C00051"/>
    <w:rsid w:val="00C005E1"/>
    <w:rsid w:val="00C00795"/>
    <w:rsid w:val="00C00A03"/>
    <w:rsid w:val="00C00CBD"/>
    <w:rsid w:val="00C017CC"/>
    <w:rsid w:val="00C029CD"/>
    <w:rsid w:val="00C02EA6"/>
    <w:rsid w:val="00C04BB4"/>
    <w:rsid w:val="00C04DAA"/>
    <w:rsid w:val="00C04E94"/>
    <w:rsid w:val="00C05D02"/>
    <w:rsid w:val="00C05D5D"/>
    <w:rsid w:val="00C0656A"/>
    <w:rsid w:val="00C06D28"/>
    <w:rsid w:val="00C079BF"/>
    <w:rsid w:val="00C100E2"/>
    <w:rsid w:val="00C10449"/>
    <w:rsid w:val="00C10A5F"/>
    <w:rsid w:val="00C10BD0"/>
    <w:rsid w:val="00C1148B"/>
    <w:rsid w:val="00C11D05"/>
    <w:rsid w:val="00C13FFD"/>
    <w:rsid w:val="00C145B3"/>
    <w:rsid w:val="00C15E7B"/>
    <w:rsid w:val="00C17617"/>
    <w:rsid w:val="00C176EC"/>
    <w:rsid w:val="00C17A00"/>
    <w:rsid w:val="00C17B43"/>
    <w:rsid w:val="00C21332"/>
    <w:rsid w:val="00C219C3"/>
    <w:rsid w:val="00C221DA"/>
    <w:rsid w:val="00C23DAA"/>
    <w:rsid w:val="00C248EE"/>
    <w:rsid w:val="00C24D38"/>
    <w:rsid w:val="00C24F4D"/>
    <w:rsid w:val="00C25056"/>
    <w:rsid w:val="00C2649D"/>
    <w:rsid w:val="00C26BE3"/>
    <w:rsid w:val="00C2771C"/>
    <w:rsid w:val="00C31289"/>
    <w:rsid w:val="00C31F61"/>
    <w:rsid w:val="00C31FFD"/>
    <w:rsid w:val="00C3662E"/>
    <w:rsid w:val="00C36A71"/>
    <w:rsid w:val="00C36EA6"/>
    <w:rsid w:val="00C37595"/>
    <w:rsid w:val="00C379A0"/>
    <w:rsid w:val="00C379C0"/>
    <w:rsid w:val="00C37B21"/>
    <w:rsid w:val="00C41394"/>
    <w:rsid w:val="00C42903"/>
    <w:rsid w:val="00C44271"/>
    <w:rsid w:val="00C458DC"/>
    <w:rsid w:val="00C464E6"/>
    <w:rsid w:val="00C46964"/>
    <w:rsid w:val="00C47BE6"/>
    <w:rsid w:val="00C520D4"/>
    <w:rsid w:val="00C52F85"/>
    <w:rsid w:val="00C54690"/>
    <w:rsid w:val="00C54C8D"/>
    <w:rsid w:val="00C55B0A"/>
    <w:rsid w:val="00C56261"/>
    <w:rsid w:val="00C57BC4"/>
    <w:rsid w:val="00C604D5"/>
    <w:rsid w:val="00C60B43"/>
    <w:rsid w:val="00C61AE7"/>
    <w:rsid w:val="00C63682"/>
    <w:rsid w:val="00C64360"/>
    <w:rsid w:val="00C645C7"/>
    <w:rsid w:val="00C64AAE"/>
    <w:rsid w:val="00C65911"/>
    <w:rsid w:val="00C67328"/>
    <w:rsid w:val="00C67A3B"/>
    <w:rsid w:val="00C67BF4"/>
    <w:rsid w:val="00C67ED3"/>
    <w:rsid w:val="00C7018C"/>
    <w:rsid w:val="00C702A7"/>
    <w:rsid w:val="00C7090F"/>
    <w:rsid w:val="00C70F97"/>
    <w:rsid w:val="00C7124A"/>
    <w:rsid w:val="00C71688"/>
    <w:rsid w:val="00C71D58"/>
    <w:rsid w:val="00C71DF2"/>
    <w:rsid w:val="00C7240A"/>
    <w:rsid w:val="00C72D96"/>
    <w:rsid w:val="00C73DD7"/>
    <w:rsid w:val="00C74CC2"/>
    <w:rsid w:val="00C75637"/>
    <w:rsid w:val="00C77305"/>
    <w:rsid w:val="00C775C2"/>
    <w:rsid w:val="00C775C3"/>
    <w:rsid w:val="00C77846"/>
    <w:rsid w:val="00C80948"/>
    <w:rsid w:val="00C81071"/>
    <w:rsid w:val="00C81256"/>
    <w:rsid w:val="00C81406"/>
    <w:rsid w:val="00C82502"/>
    <w:rsid w:val="00C82F2D"/>
    <w:rsid w:val="00C8303A"/>
    <w:rsid w:val="00C8320E"/>
    <w:rsid w:val="00C83BBE"/>
    <w:rsid w:val="00C84215"/>
    <w:rsid w:val="00C849D8"/>
    <w:rsid w:val="00C85815"/>
    <w:rsid w:val="00C8589D"/>
    <w:rsid w:val="00C859B8"/>
    <w:rsid w:val="00C85D5A"/>
    <w:rsid w:val="00C86106"/>
    <w:rsid w:val="00C86941"/>
    <w:rsid w:val="00C873CA"/>
    <w:rsid w:val="00C87A6C"/>
    <w:rsid w:val="00C87ADB"/>
    <w:rsid w:val="00C87B99"/>
    <w:rsid w:val="00C92468"/>
    <w:rsid w:val="00C9326B"/>
    <w:rsid w:val="00C971FA"/>
    <w:rsid w:val="00CA0326"/>
    <w:rsid w:val="00CA0A99"/>
    <w:rsid w:val="00CA0B58"/>
    <w:rsid w:val="00CA11F7"/>
    <w:rsid w:val="00CA17BE"/>
    <w:rsid w:val="00CA1891"/>
    <w:rsid w:val="00CA1A42"/>
    <w:rsid w:val="00CA1AF3"/>
    <w:rsid w:val="00CA526F"/>
    <w:rsid w:val="00CA592C"/>
    <w:rsid w:val="00CA5C87"/>
    <w:rsid w:val="00CA5FAB"/>
    <w:rsid w:val="00CA60C5"/>
    <w:rsid w:val="00CA650A"/>
    <w:rsid w:val="00CA71CC"/>
    <w:rsid w:val="00CA78EA"/>
    <w:rsid w:val="00CB0EC3"/>
    <w:rsid w:val="00CB237B"/>
    <w:rsid w:val="00CB242B"/>
    <w:rsid w:val="00CB2EC6"/>
    <w:rsid w:val="00CB3458"/>
    <w:rsid w:val="00CB366D"/>
    <w:rsid w:val="00CB4CB9"/>
    <w:rsid w:val="00CB512C"/>
    <w:rsid w:val="00CB5983"/>
    <w:rsid w:val="00CB59DE"/>
    <w:rsid w:val="00CB61DB"/>
    <w:rsid w:val="00CB6725"/>
    <w:rsid w:val="00CB72D2"/>
    <w:rsid w:val="00CB7F90"/>
    <w:rsid w:val="00CC1517"/>
    <w:rsid w:val="00CC1A37"/>
    <w:rsid w:val="00CC1B25"/>
    <w:rsid w:val="00CC1BA2"/>
    <w:rsid w:val="00CC29C2"/>
    <w:rsid w:val="00CC5C5F"/>
    <w:rsid w:val="00CC5DB2"/>
    <w:rsid w:val="00CD00A0"/>
    <w:rsid w:val="00CD1A0C"/>
    <w:rsid w:val="00CD2EEE"/>
    <w:rsid w:val="00CD3A69"/>
    <w:rsid w:val="00CD3ECE"/>
    <w:rsid w:val="00CD5B2A"/>
    <w:rsid w:val="00CD63E2"/>
    <w:rsid w:val="00CD6493"/>
    <w:rsid w:val="00CD66BB"/>
    <w:rsid w:val="00CD6C1E"/>
    <w:rsid w:val="00CD761D"/>
    <w:rsid w:val="00CD7839"/>
    <w:rsid w:val="00CE0160"/>
    <w:rsid w:val="00CE024D"/>
    <w:rsid w:val="00CE1F5A"/>
    <w:rsid w:val="00CE24B0"/>
    <w:rsid w:val="00CE331A"/>
    <w:rsid w:val="00CE39AE"/>
    <w:rsid w:val="00CE3D11"/>
    <w:rsid w:val="00CE4309"/>
    <w:rsid w:val="00CE5A93"/>
    <w:rsid w:val="00CE6CEE"/>
    <w:rsid w:val="00CE7657"/>
    <w:rsid w:val="00CF144F"/>
    <w:rsid w:val="00CF1819"/>
    <w:rsid w:val="00CF20C8"/>
    <w:rsid w:val="00CF2625"/>
    <w:rsid w:val="00CF2A4D"/>
    <w:rsid w:val="00CF3411"/>
    <w:rsid w:val="00CF37A1"/>
    <w:rsid w:val="00CF4D7F"/>
    <w:rsid w:val="00CF4F69"/>
    <w:rsid w:val="00CF586A"/>
    <w:rsid w:val="00CF5E6A"/>
    <w:rsid w:val="00CF6E58"/>
    <w:rsid w:val="00CF6F2B"/>
    <w:rsid w:val="00CF76A7"/>
    <w:rsid w:val="00CF7A70"/>
    <w:rsid w:val="00D01675"/>
    <w:rsid w:val="00D0200B"/>
    <w:rsid w:val="00D026C4"/>
    <w:rsid w:val="00D03720"/>
    <w:rsid w:val="00D0420D"/>
    <w:rsid w:val="00D04477"/>
    <w:rsid w:val="00D04A09"/>
    <w:rsid w:val="00D05EA9"/>
    <w:rsid w:val="00D067F7"/>
    <w:rsid w:val="00D10008"/>
    <w:rsid w:val="00D101C6"/>
    <w:rsid w:val="00D10B6E"/>
    <w:rsid w:val="00D119CC"/>
    <w:rsid w:val="00D1212A"/>
    <w:rsid w:val="00D127A7"/>
    <w:rsid w:val="00D1291B"/>
    <w:rsid w:val="00D1348A"/>
    <w:rsid w:val="00D13CA4"/>
    <w:rsid w:val="00D13E25"/>
    <w:rsid w:val="00D14544"/>
    <w:rsid w:val="00D14B01"/>
    <w:rsid w:val="00D15031"/>
    <w:rsid w:val="00D15C2A"/>
    <w:rsid w:val="00D15E24"/>
    <w:rsid w:val="00D167D7"/>
    <w:rsid w:val="00D16D7D"/>
    <w:rsid w:val="00D173EA"/>
    <w:rsid w:val="00D17601"/>
    <w:rsid w:val="00D17ED4"/>
    <w:rsid w:val="00D20501"/>
    <w:rsid w:val="00D20D7E"/>
    <w:rsid w:val="00D2157A"/>
    <w:rsid w:val="00D21D8C"/>
    <w:rsid w:val="00D21DEF"/>
    <w:rsid w:val="00D222C9"/>
    <w:rsid w:val="00D22360"/>
    <w:rsid w:val="00D2259D"/>
    <w:rsid w:val="00D22B28"/>
    <w:rsid w:val="00D23AD0"/>
    <w:rsid w:val="00D23CD8"/>
    <w:rsid w:val="00D24D4A"/>
    <w:rsid w:val="00D25C11"/>
    <w:rsid w:val="00D265DC"/>
    <w:rsid w:val="00D266BA"/>
    <w:rsid w:val="00D26C24"/>
    <w:rsid w:val="00D272F9"/>
    <w:rsid w:val="00D30C62"/>
    <w:rsid w:val="00D30D8D"/>
    <w:rsid w:val="00D31987"/>
    <w:rsid w:val="00D33A11"/>
    <w:rsid w:val="00D344CE"/>
    <w:rsid w:val="00D34843"/>
    <w:rsid w:val="00D35388"/>
    <w:rsid w:val="00D35A25"/>
    <w:rsid w:val="00D36DBD"/>
    <w:rsid w:val="00D4050C"/>
    <w:rsid w:val="00D4055D"/>
    <w:rsid w:val="00D406AF"/>
    <w:rsid w:val="00D431CB"/>
    <w:rsid w:val="00D44B14"/>
    <w:rsid w:val="00D45323"/>
    <w:rsid w:val="00D4785F"/>
    <w:rsid w:val="00D502DE"/>
    <w:rsid w:val="00D505F6"/>
    <w:rsid w:val="00D50D46"/>
    <w:rsid w:val="00D5217B"/>
    <w:rsid w:val="00D53392"/>
    <w:rsid w:val="00D53ADD"/>
    <w:rsid w:val="00D53FC5"/>
    <w:rsid w:val="00D55B58"/>
    <w:rsid w:val="00D56452"/>
    <w:rsid w:val="00D56A7E"/>
    <w:rsid w:val="00D57447"/>
    <w:rsid w:val="00D57812"/>
    <w:rsid w:val="00D60EE2"/>
    <w:rsid w:val="00D61804"/>
    <w:rsid w:val="00D62989"/>
    <w:rsid w:val="00D629AF"/>
    <w:rsid w:val="00D62D22"/>
    <w:rsid w:val="00D62FEB"/>
    <w:rsid w:val="00D64319"/>
    <w:rsid w:val="00D64341"/>
    <w:rsid w:val="00D657C9"/>
    <w:rsid w:val="00D661EC"/>
    <w:rsid w:val="00D662F9"/>
    <w:rsid w:val="00D66ADB"/>
    <w:rsid w:val="00D7034D"/>
    <w:rsid w:val="00D7185A"/>
    <w:rsid w:val="00D71882"/>
    <w:rsid w:val="00D723CB"/>
    <w:rsid w:val="00D727F0"/>
    <w:rsid w:val="00D7304D"/>
    <w:rsid w:val="00D73098"/>
    <w:rsid w:val="00D73632"/>
    <w:rsid w:val="00D7376F"/>
    <w:rsid w:val="00D73A85"/>
    <w:rsid w:val="00D746D6"/>
    <w:rsid w:val="00D75386"/>
    <w:rsid w:val="00D757F7"/>
    <w:rsid w:val="00D75FC0"/>
    <w:rsid w:val="00D76111"/>
    <w:rsid w:val="00D77B4B"/>
    <w:rsid w:val="00D77DFC"/>
    <w:rsid w:val="00D812B0"/>
    <w:rsid w:val="00D814D5"/>
    <w:rsid w:val="00D83734"/>
    <w:rsid w:val="00D83D33"/>
    <w:rsid w:val="00D84552"/>
    <w:rsid w:val="00D849AF"/>
    <w:rsid w:val="00D84FD3"/>
    <w:rsid w:val="00D86287"/>
    <w:rsid w:val="00D862A3"/>
    <w:rsid w:val="00D86BCF"/>
    <w:rsid w:val="00D904FF"/>
    <w:rsid w:val="00D90CDF"/>
    <w:rsid w:val="00D92127"/>
    <w:rsid w:val="00D9215B"/>
    <w:rsid w:val="00D92A90"/>
    <w:rsid w:val="00D92BA7"/>
    <w:rsid w:val="00D937F7"/>
    <w:rsid w:val="00D9586F"/>
    <w:rsid w:val="00D97339"/>
    <w:rsid w:val="00D97581"/>
    <w:rsid w:val="00DA08F7"/>
    <w:rsid w:val="00DA1468"/>
    <w:rsid w:val="00DA18CC"/>
    <w:rsid w:val="00DA1D43"/>
    <w:rsid w:val="00DA249E"/>
    <w:rsid w:val="00DA24B9"/>
    <w:rsid w:val="00DA2C98"/>
    <w:rsid w:val="00DA31B1"/>
    <w:rsid w:val="00DA3A1A"/>
    <w:rsid w:val="00DA3B32"/>
    <w:rsid w:val="00DA5F5E"/>
    <w:rsid w:val="00DA70F8"/>
    <w:rsid w:val="00DB09EC"/>
    <w:rsid w:val="00DB1B6B"/>
    <w:rsid w:val="00DB1B91"/>
    <w:rsid w:val="00DB2501"/>
    <w:rsid w:val="00DB2FB8"/>
    <w:rsid w:val="00DB3542"/>
    <w:rsid w:val="00DB3B00"/>
    <w:rsid w:val="00DB3CA1"/>
    <w:rsid w:val="00DB477E"/>
    <w:rsid w:val="00DB660D"/>
    <w:rsid w:val="00DB72B1"/>
    <w:rsid w:val="00DB742F"/>
    <w:rsid w:val="00DC18BC"/>
    <w:rsid w:val="00DC18D9"/>
    <w:rsid w:val="00DC1B99"/>
    <w:rsid w:val="00DC1D5A"/>
    <w:rsid w:val="00DC254D"/>
    <w:rsid w:val="00DC4A19"/>
    <w:rsid w:val="00DC538E"/>
    <w:rsid w:val="00DC5FCD"/>
    <w:rsid w:val="00DC65B8"/>
    <w:rsid w:val="00DC66DC"/>
    <w:rsid w:val="00DC66E3"/>
    <w:rsid w:val="00DC6CD5"/>
    <w:rsid w:val="00DC731D"/>
    <w:rsid w:val="00DC773E"/>
    <w:rsid w:val="00DD0A8B"/>
    <w:rsid w:val="00DD0C4B"/>
    <w:rsid w:val="00DD0CC0"/>
    <w:rsid w:val="00DD19DB"/>
    <w:rsid w:val="00DD2038"/>
    <w:rsid w:val="00DD2234"/>
    <w:rsid w:val="00DD2FB6"/>
    <w:rsid w:val="00DD36A0"/>
    <w:rsid w:val="00DD3C9E"/>
    <w:rsid w:val="00DD548F"/>
    <w:rsid w:val="00DD5958"/>
    <w:rsid w:val="00DD655B"/>
    <w:rsid w:val="00DD71C3"/>
    <w:rsid w:val="00DD7219"/>
    <w:rsid w:val="00DD75FB"/>
    <w:rsid w:val="00DD7BB6"/>
    <w:rsid w:val="00DE021B"/>
    <w:rsid w:val="00DE05A7"/>
    <w:rsid w:val="00DE0625"/>
    <w:rsid w:val="00DE1324"/>
    <w:rsid w:val="00DE1FBA"/>
    <w:rsid w:val="00DE2271"/>
    <w:rsid w:val="00DE2610"/>
    <w:rsid w:val="00DE2D0B"/>
    <w:rsid w:val="00DE33EE"/>
    <w:rsid w:val="00DE3D24"/>
    <w:rsid w:val="00DE42AE"/>
    <w:rsid w:val="00DE48DD"/>
    <w:rsid w:val="00DE51C4"/>
    <w:rsid w:val="00DE5F1F"/>
    <w:rsid w:val="00DE64E1"/>
    <w:rsid w:val="00DE6A57"/>
    <w:rsid w:val="00DE6B93"/>
    <w:rsid w:val="00DE6CAC"/>
    <w:rsid w:val="00DE798E"/>
    <w:rsid w:val="00DF04F4"/>
    <w:rsid w:val="00DF0A94"/>
    <w:rsid w:val="00DF0F33"/>
    <w:rsid w:val="00DF16D3"/>
    <w:rsid w:val="00DF1894"/>
    <w:rsid w:val="00DF291C"/>
    <w:rsid w:val="00DF342B"/>
    <w:rsid w:val="00DF3437"/>
    <w:rsid w:val="00DF389A"/>
    <w:rsid w:val="00DF4C22"/>
    <w:rsid w:val="00DF5567"/>
    <w:rsid w:val="00DF5EAB"/>
    <w:rsid w:val="00DF5EF8"/>
    <w:rsid w:val="00DF7058"/>
    <w:rsid w:val="00DF7BD9"/>
    <w:rsid w:val="00E00789"/>
    <w:rsid w:val="00E00833"/>
    <w:rsid w:val="00E0092E"/>
    <w:rsid w:val="00E01AD9"/>
    <w:rsid w:val="00E0315D"/>
    <w:rsid w:val="00E047FF"/>
    <w:rsid w:val="00E04F33"/>
    <w:rsid w:val="00E05C9C"/>
    <w:rsid w:val="00E065D0"/>
    <w:rsid w:val="00E0730F"/>
    <w:rsid w:val="00E07520"/>
    <w:rsid w:val="00E0794F"/>
    <w:rsid w:val="00E10089"/>
    <w:rsid w:val="00E1058D"/>
    <w:rsid w:val="00E108DA"/>
    <w:rsid w:val="00E10B24"/>
    <w:rsid w:val="00E12171"/>
    <w:rsid w:val="00E121DE"/>
    <w:rsid w:val="00E125B1"/>
    <w:rsid w:val="00E126E0"/>
    <w:rsid w:val="00E13044"/>
    <w:rsid w:val="00E13E7F"/>
    <w:rsid w:val="00E140FF"/>
    <w:rsid w:val="00E14141"/>
    <w:rsid w:val="00E166C0"/>
    <w:rsid w:val="00E1756F"/>
    <w:rsid w:val="00E204C8"/>
    <w:rsid w:val="00E20519"/>
    <w:rsid w:val="00E206AB"/>
    <w:rsid w:val="00E2071A"/>
    <w:rsid w:val="00E20AC1"/>
    <w:rsid w:val="00E20DFC"/>
    <w:rsid w:val="00E21718"/>
    <w:rsid w:val="00E220B9"/>
    <w:rsid w:val="00E22549"/>
    <w:rsid w:val="00E22B1C"/>
    <w:rsid w:val="00E23342"/>
    <w:rsid w:val="00E26681"/>
    <w:rsid w:val="00E309D8"/>
    <w:rsid w:val="00E30D20"/>
    <w:rsid w:val="00E32B16"/>
    <w:rsid w:val="00E33AFD"/>
    <w:rsid w:val="00E34BDF"/>
    <w:rsid w:val="00E34D0F"/>
    <w:rsid w:val="00E36A87"/>
    <w:rsid w:val="00E36C9B"/>
    <w:rsid w:val="00E3782C"/>
    <w:rsid w:val="00E40312"/>
    <w:rsid w:val="00E403EF"/>
    <w:rsid w:val="00E40530"/>
    <w:rsid w:val="00E40BCB"/>
    <w:rsid w:val="00E4190C"/>
    <w:rsid w:val="00E41933"/>
    <w:rsid w:val="00E42D88"/>
    <w:rsid w:val="00E430F8"/>
    <w:rsid w:val="00E43382"/>
    <w:rsid w:val="00E438EB"/>
    <w:rsid w:val="00E4441C"/>
    <w:rsid w:val="00E446E1"/>
    <w:rsid w:val="00E44862"/>
    <w:rsid w:val="00E46128"/>
    <w:rsid w:val="00E46BE8"/>
    <w:rsid w:val="00E5019E"/>
    <w:rsid w:val="00E513A3"/>
    <w:rsid w:val="00E5210F"/>
    <w:rsid w:val="00E524BB"/>
    <w:rsid w:val="00E528FB"/>
    <w:rsid w:val="00E558FA"/>
    <w:rsid w:val="00E55E67"/>
    <w:rsid w:val="00E55E97"/>
    <w:rsid w:val="00E55EB6"/>
    <w:rsid w:val="00E56428"/>
    <w:rsid w:val="00E5650D"/>
    <w:rsid w:val="00E574B9"/>
    <w:rsid w:val="00E601F6"/>
    <w:rsid w:val="00E61C33"/>
    <w:rsid w:val="00E61F6A"/>
    <w:rsid w:val="00E62173"/>
    <w:rsid w:val="00E62486"/>
    <w:rsid w:val="00E62E6B"/>
    <w:rsid w:val="00E65EF1"/>
    <w:rsid w:val="00E6615A"/>
    <w:rsid w:val="00E66C84"/>
    <w:rsid w:val="00E66DEE"/>
    <w:rsid w:val="00E70796"/>
    <w:rsid w:val="00E726E9"/>
    <w:rsid w:val="00E73509"/>
    <w:rsid w:val="00E739F2"/>
    <w:rsid w:val="00E73CEC"/>
    <w:rsid w:val="00E7413A"/>
    <w:rsid w:val="00E74717"/>
    <w:rsid w:val="00E74CDD"/>
    <w:rsid w:val="00E75E8B"/>
    <w:rsid w:val="00E77D7D"/>
    <w:rsid w:val="00E80B69"/>
    <w:rsid w:val="00E81103"/>
    <w:rsid w:val="00E8229F"/>
    <w:rsid w:val="00E82BDF"/>
    <w:rsid w:val="00E82C5E"/>
    <w:rsid w:val="00E84601"/>
    <w:rsid w:val="00E860E7"/>
    <w:rsid w:val="00E86509"/>
    <w:rsid w:val="00E87D77"/>
    <w:rsid w:val="00E87FAA"/>
    <w:rsid w:val="00E90C89"/>
    <w:rsid w:val="00E91AB8"/>
    <w:rsid w:val="00E92430"/>
    <w:rsid w:val="00E93E44"/>
    <w:rsid w:val="00E94DC5"/>
    <w:rsid w:val="00E95422"/>
    <w:rsid w:val="00E9594C"/>
    <w:rsid w:val="00E96533"/>
    <w:rsid w:val="00E9662E"/>
    <w:rsid w:val="00E97004"/>
    <w:rsid w:val="00EA188C"/>
    <w:rsid w:val="00EA1A2A"/>
    <w:rsid w:val="00EA2518"/>
    <w:rsid w:val="00EA2EC1"/>
    <w:rsid w:val="00EA3322"/>
    <w:rsid w:val="00EA40ED"/>
    <w:rsid w:val="00EA610D"/>
    <w:rsid w:val="00EA642E"/>
    <w:rsid w:val="00EA64D5"/>
    <w:rsid w:val="00EA773D"/>
    <w:rsid w:val="00EA7DD9"/>
    <w:rsid w:val="00EB036E"/>
    <w:rsid w:val="00EB1BC4"/>
    <w:rsid w:val="00EB32EE"/>
    <w:rsid w:val="00EB3CB0"/>
    <w:rsid w:val="00EB3E96"/>
    <w:rsid w:val="00EB4B6A"/>
    <w:rsid w:val="00EB4FD7"/>
    <w:rsid w:val="00EB51E7"/>
    <w:rsid w:val="00EB5822"/>
    <w:rsid w:val="00EB6EF6"/>
    <w:rsid w:val="00EB78E7"/>
    <w:rsid w:val="00EC00EA"/>
    <w:rsid w:val="00EC0315"/>
    <w:rsid w:val="00EC0347"/>
    <w:rsid w:val="00EC0512"/>
    <w:rsid w:val="00EC1283"/>
    <w:rsid w:val="00EC1542"/>
    <w:rsid w:val="00EC1A09"/>
    <w:rsid w:val="00EC1F9A"/>
    <w:rsid w:val="00EC1FA2"/>
    <w:rsid w:val="00EC20DC"/>
    <w:rsid w:val="00EC2333"/>
    <w:rsid w:val="00EC397C"/>
    <w:rsid w:val="00EC3AD1"/>
    <w:rsid w:val="00EC3E95"/>
    <w:rsid w:val="00EC4282"/>
    <w:rsid w:val="00EC5043"/>
    <w:rsid w:val="00EC5211"/>
    <w:rsid w:val="00EC52CF"/>
    <w:rsid w:val="00EC5436"/>
    <w:rsid w:val="00EC5F50"/>
    <w:rsid w:val="00EC6470"/>
    <w:rsid w:val="00EC64C8"/>
    <w:rsid w:val="00EC6676"/>
    <w:rsid w:val="00EC6745"/>
    <w:rsid w:val="00EC693E"/>
    <w:rsid w:val="00EC7A14"/>
    <w:rsid w:val="00EC7BB3"/>
    <w:rsid w:val="00ED0B02"/>
    <w:rsid w:val="00ED12C0"/>
    <w:rsid w:val="00ED1892"/>
    <w:rsid w:val="00ED1993"/>
    <w:rsid w:val="00ED1F4C"/>
    <w:rsid w:val="00ED1FA9"/>
    <w:rsid w:val="00ED1FCF"/>
    <w:rsid w:val="00ED242D"/>
    <w:rsid w:val="00ED29A0"/>
    <w:rsid w:val="00ED2E75"/>
    <w:rsid w:val="00ED2F2D"/>
    <w:rsid w:val="00ED2FA2"/>
    <w:rsid w:val="00ED45FB"/>
    <w:rsid w:val="00ED4A8E"/>
    <w:rsid w:val="00ED4BD4"/>
    <w:rsid w:val="00ED524C"/>
    <w:rsid w:val="00ED536B"/>
    <w:rsid w:val="00ED6C1D"/>
    <w:rsid w:val="00EE0057"/>
    <w:rsid w:val="00EE0405"/>
    <w:rsid w:val="00EE06C4"/>
    <w:rsid w:val="00EE1E83"/>
    <w:rsid w:val="00EE2130"/>
    <w:rsid w:val="00EE2880"/>
    <w:rsid w:val="00EE2DE0"/>
    <w:rsid w:val="00EE3075"/>
    <w:rsid w:val="00EE399A"/>
    <w:rsid w:val="00EE643D"/>
    <w:rsid w:val="00EE77AA"/>
    <w:rsid w:val="00EF087F"/>
    <w:rsid w:val="00EF102E"/>
    <w:rsid w:val="00EF14F6"/>
    <w:rsid w:val="00EF15F2"/>
    <w:rsid w:val="00EF19E7"/>
    <w:rsid w:val="00EF2209"/>
    <w:rsid w:val="00EF2C97"/>
    <w:rsid w:val="00EF3EC5"/>
    <w:rsid w:val="00EF42C8"/>
    <w:rsid w:val="00EF438C"/>
    <w:rsid w:val="00EF473F"/>
    <w:rsid w:val="00EF4E71"/>
    <w:rsid w:val="00EF542A"/>
    <w:rsid w:val="00EF57C1"/>
    <w:rsid w:val="00EF6A6B"/>
    <w:rsid w:val="00EF6D83"/>
    <w:rsid w:val="00EF7113"/>
    <w:rsid w:val="00F00C47"/>
    <w:rsid w:val="00F01034"/>
    <w:rsid w:val="00F01654"/>
    <w:rsid w:val="00F01946"/>
    <w:rsid w:val="00F01C56"/>
    <w:rsid w:val="00F0215C"/>
    <w:rsid w:val="00F02EE7"/>
    <w:rsid w:val="00F04188"/>
    <w:rsid w:val="00F0548C"/>
    <w:rsid w:val="00F06324"/>
    <w:rsid w:val="00F075F0"/>
    <w:rsid w:val="00F103F7"/>
    <w:rsid w:val="00F122BE"/>
    <w:rsid w:val="00F132D1"/>
    <w:rsid w:val="00F137D0"/>
    <w:rsid w:val="00F13FC9"/>
    <w:rsid w:val="00F145F1"/>
    <w:rsid w:val="00F1489A"/>
    <w:rsid w:val="00F14A95"/>
    <w:rsid w:val="00F15BB5"/>
    <w:rsid w:val="00F15C95"/>
    <w:rsid w:val="00F16075"/>
    <w:rsid w:val="00F16221"/>
    <w:rsid w:val="00F1694C"/>
    <w:rsid w:val="00F171C9"/>
    <w:rsid w:val="00F179B4"/>
    <w:rsid w:val="00F17B1B"/>
    <w:rsid w:val="00F17E1F"/>
    <w:rsid w:val="00F17FD0"/>
    <w:rsid w:val="00F2068E"/>
    <w:rsid w:val="00F20816"/>
    <w:rsid w:val="00F20B1B"/>
    <w:rsid w:val="00F21FB0"/>
    <w:rsid w:val="00F22826"/>
    <w:rsid w:val="00F22B3C"/>
    <w:rsid w:val="00F22E92"/>
    <w:rsid w:val="00F230AD"/>
    <w:rsid w:val="00F23AC9"/>
    <w:rsid w:val="00F2400E"/>
    <w:rsid w:val="00F24AA9"/>
    <w:rsid w:val="00F2519D"/>
    <w:rsid w:val="00F25792"/>
    <w:rsid w:val="00F25B1C"/>
    <w:rsid w:val="00F2610C"/>
    <w:rsid w:val="00F30C90"/>
    <w:rsid w:val="00F30F2E"/>
    <w:rsid w:val="00F310F7"/>
    <w:rsid w:val="00F3219B"/>
    <w:rsid w:val="00F33925"/>
    <w:rsid w:val="00F34CE4"/>
    <w:rsid w:val="00F34F2C"/>
    <w:rsid w:val="00F357FF"/>
    <w:rsid w:val="00F36E37"/>
    <w:rsid w:val="00F37513"/>
    <w:rsid w:val="00F37D58"/>
    <w:rsid w:val="00F40374"/>
    <w:rsid w:val="00F413D5"/>
    <w:rsid w:val="00F42F9A"/>
    <w:rsid w:val="00F440E6"/>
    <w:rsid w:val="00F445D5"/>
    <w:rsid w:val="00F44859"/>
    <w:rsid w:val="00F4577F"/>
    <w:rsid w:val="00F4608A"/>
    <w:rsid w:val="00F46364"/>
    <w:rsid w:val="00F4740C"/>
    <w:rsid w:val="00F4789C"/>
    <w:rsid w:val="00F509FE"/>
    <w:rsid w:val="00F50E94"/>
    <w:rsid w:val="00F51034"/>
    <w:rsid w:val="00F51105"/>
    <w:rsid w:val="00F51D62"/>
    <w:rsid w:val="00F52956"/>
    <w:rsid w:val="00F539AA"/>
    <w:rsid w:val="00F53C2B"/>
    <w:rsid w:val="00F5438A"/>
    <w:rsid w:val="00F54461"/>
    <w:rsid w:val="00F5483E"/>
    <w:rsid w:val="00F5498C"/>
    <w:rsid w:val="00F555EC"/>
    <w:rsid w:val="00F555EF"/>
    <w:rsid w:val="00F5610E"/>
    <w:rsid w:val="00F56E3E"/>
    <w:rsid w:val="00F57215"/>
    <w:rsid w:val="00F60BF4"/>
    <w:rsid w:val="00F618F5"/>
    <w:rsid w:val="00F62135"/>
    <w:rsid w:val="00F62563"/>
    <w:rsid w:val="00F62656"/>
    <w:rsid w:val="00F63607"/>
    <w:rsid w:val="00F639AB"/>
    <w:rsid w:val="00F63BD1"/>
    <w:rsid w:val="00F640A4"/>
    <w:rsid w:val="00F658DA"/>
    <w:rsid w:val="00F65D42"/>
    <w:rsid w:val="00F65FBF"/>
    <w:rsid w:val="00F667E5"/>
    <w:rsid w:val="00F66918"/>
    <w:rsid w:val="00F66E0D"/>
    <w:rsid w:val="00F674E5"/>
    <w:rsid w:val="00F6753E"/>
    <w:rsid w:val="00F72717"/>
    <w:rsid w:val="00F730B7"/>
    <w:rsid w:val="00F73C08"/>
    <w:rsid w:val="00F73D2A"/>
    <w:rsid w:val="00F75168"/>
    <w:rsid w:val="00F7575E"/>
    <w:rsid w:val="00F758A3"/>
    <w:rsid w:val="00F75EA7"/>
    <w:rsid w:val="00F763D2"/>
    <w:rsid w:val="00F76A69"/>
    <w:rsid w:val="00F76E99"/>
    <w:rsid w:val="00F7701F"/>
    <w:rsid w:val="00F7752F"/>
    <w:rsid w:val="00F7758B"/>
    <w:rsid w:val="00F77FAA"/>
    <w:rsid w:val="00F80365"/>
    <w:rsid w:val="00F804DF"/>
    <w:rsid w:val="00F80A56"/>
    <w:rsid w:val="00F80C74"/>
    <w:rsid w:val="00F8157D"/>
    <w:rsid w:val="00F818BC"/>
    <w:rsid w:val="00F84580"/>
    <w:rsid w:val="00F84EF8"/>
    <w:rsid w:val="00F8603C"/>
    <w:rsid w:val="00F86F8D"/>
    <w:rsid w:val="00F875FA"/>
    <w:rsid w:val="00F87A91"/>
    <w:rsid w:val="00F9071F"/>
    <w:rsid w:val="00F91097"/>
    <w:rsid w:val="00F913AC"/>
    <w:rsid w:val="00F91410"/>
    <w:rsid w:val="00F928A1"/>
    <w:rsid w:val="00F92D7F"/>
    <w:rsid w:val="00F933D1"/>
    <w:rsid w:val="00F93DEC"/>
    <w:rsid w:val="00F94B40"/>
    <w:rsid w:val="00F95523"/>
    <w:rsid w:val="00F95938"/>
    <w:rsid w:val="00F95A2D"/>
    <w:rsid w:val="00F95F54"/>
    <w:rsid w:val="00F96427"/>
    <w:rsid w:val="00F96FFA"/>
    <w:rsid w:val="00F9799E"/>
    <w:rsid w:val="00FA02EC"/>
    <w:rsid w:val="00FA06BE"/>
    <w:rsid w:val="00FA0E1F"/>
    <w:rsid w:val="00FA1969"/>
    <w:rsid w:val="00FA2173"/>
    <w:rsid w:val="00FA22F5"/>
    <w:rsid w:val="00FA3A37"/>
    <w:rsid w:val="00FA4B09"/>
    <w:rsid w:val="00FA74CF"/>
    <w:rsid w:val="00FB028B"/>
    <w:rsid w:val="00FB03AF"/>
    <w:rsid w:val="00FB0B1C"/>
    <w:rsid w:val="00FB0DA5"/>
    <w:rsid w:val="00FB162A"/>
    <w:rsid w:val="00FB1890"/>
    <w:rsid w:val="00FB1A30"/>
    <w:rsid w:val="00FB2F75"/>
    <w:rsid w:val="00FB34EB"/>
    <w:rsid w:val="00FB3F69"/>
    <w:rsid w:val="00FB5F3C"/>
    <w:rsid w:val="00FB5FA8"/>
    <w:rsid w:val="00FB6EEF"/>
    <w:rsid w:val="00FB729D"/>
    <w:rsid w:val="00FB76A4"/>
    <w:rsid w:val="00FB7755"/>
    <w:rsid w:val="00FB7CCD"/>
    <w:rsid w:val="00FB7FA5"/>
    <w:rsid w:val="00FC13CB"/>
    <w:rsid w:val="00FC1C9A"/>
    <w:rsid w:val="00FC2424"/>
    <w:rsid w:val="00FC2CC7"/>
    <w:rsid w:val="00FC2F35"/>
    <w:rsid w:val="00FC43A7"/>
    <w:rsid w:val="00FC499D"/>
    <w:rsid w:val="00FC52B9"/>
    <w:rsid w:val="00FC5849"/>
    <w:rsid w:val="00FC60DB"/>
    <w:rsid w:val="00FC6A83"/>
    <w:rsid w:val="00FC6FA1"/>
    <w:rsid w:val="00FC7099"/>
    <w:rsid w:val="00FC71B6"/>
    <w:rsid w:val="00FC7D8C"/>
    <w:rsid w:val="00FD0D4D"/>
    <w:rsid w:val="00FD34E9"/>
    <w:rsid w:val="00FD37A0"/>
    <w:rsid w:val="00FD37F6"/>
    <w:rsid w:val="00FD3A66"/>
    <w:rsid w:val="00FD3DCE"/>
    <w:rsid w:val="00FD4176"/>
    <w:rsid w:val="00FD437F"/>
    <w:rsid w:val="00FD4E91"/>
    <w:rsid w:val="00FD5597"/>
    <w:rsid w:val="00FD5646"/>
    <w:rsid w:val="00FD70D6"/>
    <w:rsid w:val="00FE0BEF"/>
    <w:rsid w:val="00FE0E92"/>
    <w:rsid w:val="00FE19E1"/>
    <w:rsid w:val="00FE27BE"/>
    <w:rsid w:val="00FE61B7"/>
    <w:rsid w:val="00FE75C4"/>
    <w:rsid w:val="00FE7E98"/>
    <w:rsid w:val="00FF1C85"/>
    <w:rsid w:val="00FF1FF4"/>
    <w:rsid w:val="00FF2530"/>
    <w:rsid w:val="00FF2868"/>
    <w:rsid w:val="00FF2E5E"/>
    <w:rsid w:val="00FF3505"/>
    <w:rsid w:val="00FF3937"/>
    <w:rsid w:val="00FF4AD0"/>
    <w:rsid w:val="00FF556C"/>
    <w:rsid w:val="00FF620E"/>
    <w:rsid w:val="00FF6384"/>
    <w:rsid w:val="00FF65DE"/>
    <w:rsid w:val="00FF6689"/>
    <w:rsid w:val="00FF6F95"/>
    <w:rsid w:val="00FF7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6B47F660"/>
  <w15:docId w15:val="{FF489E2B-6184-412C-836C-26619D09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98" w:qFormat="1"/>
    <w:lsdException w:name="heading 1" w:uiPriority="14" w:qFormat="1"/>
    <w:lsdException w:name="heading 2" w:semiHidden="1" w:uiPriority="14" w:unhideWhenUsed="1" w:qFormat="1"/>
    <w:lsdException w:name="heading 3" w:semiHidden="1" w:uiPriority="14" w:unhideWhenUsed="1" w:qFormat="1"/>
    <w:lsdException w:name="heading 4" w:semiHidden="1" w:uiPriority="14" w:unhideWhenUsed="1" w:qFormat="1"/>
    <w:lsdException w:name="heading 5" w:semiHidden="1" w:uiPriority="14" w:unhideWhenUsed="1" w:qFormat="1"/>
    <w:lsdException w:name="heading 6" w:semiHidden="1" w:uiPriority="14" w:unhideWhenUsed="1" w:qFormat="1"/>
    <w:lsdException w:name="heading 7" w:semiHidden="1" w:uiPriority="14" w:unhideWhenUsed="1" w:qFormat="1"/>
    <w:lsdException w:name="heading 8" w:semiHidden="1" w:uiPriority="14" w:unhideWhenUsed="1" w:qFormat="1"/>
    <w:lsdException w:name="heading 9" w:semiHidden="1" w:uiPriority="1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iPriority="39"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uiPriority="2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7" w:qFormat="1"/>
    <w:lsdException w:name="Salutation" w:uiPriority="20" w:unhideWhenUsed="1"/>
    <w:lsdException w:name="Date" w:semiHidden="1" w:unhideWhenUsed="1"/>
    <w:lsdException w:name="Body Text First Indent" w:semiHidden="1" w:uiPriority="0" w:unhideWhenUsed="1" w:qFormat="1"/>
    <w:lsdException w:name="Body Text First Indent 2" w:semiHidden="1" w:uiPriority="0" w:unhideWhenUsed="1"/>
    <w:lsdException w:name="Note Heading" w:semiHidden="1" w:unhideWhenUsed="1"/>
    <w:lsdException w:name="Body Text 2" w:semiHidden="1" w:uiPriority="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qFormat/>
    <w:rsid w:val="00F01C56"/>
    <w:pPr>
      <w:spacing w:after="0"/>
    </w:pPr>
    <w:rPr>
      <w:rFonts w:ascii="Calibri" w:hAnsi="Calibri" w:cs="Times New Roman"/>
      <w:lang w:val="en-GB" w:eastAsia="en-GB"/>
    </w:rPr>
  </w:style>
  <w:style w:type="paragraph" w:styleId="Heading1">
    <w:name w:val="heading 1"/>
    <w:basedOn w:val="Normal"/>
    <w:next w:val="BodyText"/>
    <w:link w:val="Heading1Char"/>
    <w:uiPriority w:val="14"/>
    <w:qFormat/>
    <w:rsid w:val="006B5731"/>
    <w:pPr>
      <w:keepLines/>
      <w:numPr>
        <w:numId w:val="1"/>
      </w:numPr>
      <w:spacing w:after="240" w:line="360" w:lineRule="auto"/>
      <w:jc w:val="both"/>
      <w:outlineLvl w:val="0"/>
    </w:pPr>
    <w:rPr>
      <w:rFonts w:ascii="Times New Roman" w:eastAsia="Times New Roman" w:hAnsi="Times New Roman"/>
      <w:bCs/>
      <w:color w:val="000000"/>
      <w:szCs w:val="32"/>
      <w:u w:color="000000"/>
      <w:lang w:eastAsia="en-US"/>
    </w:rPr>
  </w:style>
  <w:style w:type="paragraph" w:styleId="Heading2">
    <w:name w:val="heading 2"/>
    <w:basedOn w:val="Normal"/>
    <w:next w:val="BodyText"/>
    <w:link w:val="Heading2Char"/>
    <w:uiPriority w:val="14"/>
    <w:qFormat/>
    <w:rsid w:val="00BF4305"/>
    <w:pPr>
      <w:numPr>
        <w:ilvl w:val="1"/>
        <w:numId w:val="1"/>
      </w:numPr>
      <w:spacing w:after="240" w:line="360" w:lineRule="auto"/>
      <w:jc w:val="both"/>
      <w:outlineLvl w:val="1"/>
    </w:pPr>
    <w:rPr>
      <w:rFonts w:ascii="Times New Roman" w:eastAsia="Times New Roman" w:hAnsi="Times New Roman"/>
      <w:bCs/>
      <w:iCs/>
      <w:color w:val="000000"/>
      <w:szCs w:val="28"/>
      <w:u w:color="000000"/>
      <w:lang w:eastAsia="en-US"/>
    </w:rPr>
  </w:style>
  <w:style w:type="paragraph" w:styleId="Heading3">
    <w:name w:val="heading 3"/>
    <w:basedOn w:val="Normal"/>
    <w:next w:val="BodyText"/>
    <w:link w:val="Heading3Char"/>
    <w:uiPriority w:val="14"/>
    <w:qFormat/>
    <w:rsid w:val="00F01C56"/>
    <w:pPr>
      <w:numPr>
        <w:ilvl w:val="2"/>
        <w:numId w:val="1"/>
      </w:numPr>
      <w:spacing w:after="240" w:line="360" w:lineRule="auto"/>
      <w:jc w:val="both"/>
      <w:outlineLvl w:val="2"/>
    </w:pPr>
    <w:rPr>
      <w:rFonts w:ascii="Garamond" w:eastAsia="Times New Roman" w:hAnsi="Garamond"/>
      <w:bCs/>
      <w:color w:val="000000"/>
      <w:szCs w:val="26"/>
      <w:u w:color="000000"/>
      <w:lang w:eastAsia="en-US"/>
    </w:rPr>
  </w:style>
  <w:style w:type="paragraph" w:styleId="Heading4">
    <w:name w:val="heading 4"/>
    <w:basedOn w:val="Normal"/>
    <w:next w:val="BodyText"/>
    <w:link w:val="Heading4Char"/>
    <w:uiPriority w:val="14"/>
    <w:qFormat/>
    <w:rsid w:val="004525F0"/>
    <w:pPr>
      <w:numPr>
        <w:ilvl w:val="3"/>
        <w:numId w:val="1"/>
      </w:numPr>
      <w:spacing w:after="240"/>
      <w:outlineLvl w:val="3"/>
    </w:pPr>
    <w:rPr>
      <w:rFonts w:ascii="Times New Roman" w:eastAsia="Times New Roman" w:hAnsi="Times New Roman"/>
      <w:bCs/>
      <w:color w:val="000000"/>
      <w:szCs w:val="28"/>
      <w:u w:color="000000"/>
      <w:lang w:eastAsia="en-US"/>
    </w:rPr>
  </w:style>
  <w:style w:type="paragraph" w:styleId="Heading5">
    <w:name w:val="heading 5"/>
    <w:basedOn w:val="Normal"/>
    <w:next w:val="BodyText"/>
    <w:link w:val="Heading5Char"/>
    <w:uiPriority w:val="14"/>
    <w:qFormat/>
    <w:rsid w:val="00F01C56"/>
    <w:pPr>
      <w:numPr>
        <w:ilvl w:val="4"/>
        <w:numId w:val="1"/>
      </w:numPr>
      <w:spacing w:after="240"/>
      <w:outlineLvl w:val="4"/>
    </w:pPr>
    <w:rPr>
      <w:rFonts w:eastAsia="Times New Roman"/>
      <w:bCs/>
      <w:iCs/>
      <w:color w:val="000000"/>
      <w:szCs w:val="26"/>
      <w:u w:color="000000"/>
      <w:lang w:eastAsia="en-US"/>
    </w:rPr>
  </w:style>
  <w:style w:type="paragraph" w:styleId="Heading6">
    <w:name w:val="heading 6"/>
    <w:basedOn w:val="Normal"/>
    <w:next w:val="BodyText"/>
    <w:link w:val="Heading6Char"/>
    <w:uiPriority w:val="14"/>
    <w:qFormat/>
    <w:rsid w:val="00F01C56"/>
    <w:pPr>
      <w:numPr>
        <w:ilvl w:val="5"/>
        <w:numId w:val="1"/>
      </w:numPr>
      <w:spacing w:after="240"/>
      <w:outlineLvl w:val="5"/>
    </w:pPr>
    <w:rPr>
      <w:rFonts w:eastAsia="Times New Roman"/>
      <w:bCs/>
      <w:color w:val="000000"/>
      <w:u w:color="000000"/>
      <w:lang w:eastAsia="en-US"/>
    </w:rPr>
  </w:style>
  <w:style w:type="paragraph" w:styleId="Heading7">
    <w:name w:val="heading 7"/>
    <w:basedOn w:val="Normal"/>
    <w:next w:val="BodyText"/>
    <w:link w:val="Heading7Char"/>
    <w:uiPriority w:val="14"/>
    <w:qFormat/>
    <w:rsid w:val="00F01C56"/>
    <w:pPr>
      <w:numPr>
        <w:ilvl w:val="6"/>
        <w:numId w:val="1"/>
      </w:numPr>
      <w:spacing w:after="240"/>
      <w:outlineLvl w:val="6"/>
    </w:pPr>
    <w:rPr>
      <w:rFonts w:eastAsia="Times New Roman"/>
      <w:color w:val="000000"/>
      <w:u w:color="000000"/>
      <w:lang w:eastAsia="en-US"/>
    </w:rPr>
  </w:style>
  <w:style w:type="paragraph" w:styleId="Heading8">
    <w:name w:val="heading 8"/>
    <w:basedOn w:val="Normal"/>
    <w:next w:val="BodyText"/>
    <w:link w:val="Heading8Char"/>
    <w:uiPriority w:val="14"/>
    <w:qFormat/>
    <w:rsid w:val="00F01C56"/>
    <w:pPr>
      <w:numPr>
        <w:ilvl w:val="7"/>
        <w:numId w:val="1"/>
      </w:numPr>
      <w:spacing w:after="240"/>
      <w:outlineLvl w:val="7"/>
    </w:pPr>
    <w:rPr>
      <w:rFonts w:eastAsia="Times New Roman"/>
      <w:iCs/>
      <w:color w:val="000000"/>
      <w:u w:color="000000"/>
      <w:lang w:eastAsia="en-US"/>
    </w:rPr>
  </w:style>
  <w:style w:type="paragraph" w:styleId="Heading9">
    <w:name w:val="heading 9"/>
    <w:basedOn w:val="Normal"/>
    <w:next w:val="BodyText"/>
    <w:link w:val="Heading9Char"/>
    <w:uiPriority w:val="14"/>
    <w:qFormat/>
    <w:rsid w:val="00F01C56"/>
    <w:pPr>
      <w:numPr>
        <w:ilvl w:val="8"/>
        <w:numId w:val="1"/>
      </w:numPr>
      <w:spacing w:after="240"/>
      <w:outlineLvl w:val="8"/>
    </w:pPr>
    <w:rPr>
      <w:rFonts w:eastAsia="Times New Roman"/>
      <w:color w:val="000000"/>
      <w:u w:color="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rsid w:val="00CA5C87"/>
    <w:pPr>
      <w:spacing w:after="120"/>
      <w:ind w:left="1440" w:right="1440"/>
    </w:pPr>
    <w:rPr>
      <w:rFonts w:eastAsia="Times New Roman"/>
    </w:rPr>
  </w:style>
  <w:style w:type="paragraph" w:styleId="BodyText">
    <w:name w:val="Body Text"/>
    <w:basedOn w:val="Normal"/>
    <w:link w:val="BodyTextChar"/>
    <w:uiPriority w:val="1"/>
    <w:qFormat/>
    <w:rsid w:val="00853EF6"/>
    <w:pPr>
      <w:spacing w:after="240"/>
    </w:pPr>
    <w:rPr>
      <w:rFonts w:ascii="Times New Roman" w:eastAsia="Times New Roman" w:hAnsi="Times New Roman"/>
      <w:lang w:eastAsia="en-US"/>
    </w:rPr>
  </w:style>
  <w:style w:type="character" w:customStyle="1" w:styleId="BodyTextChar">
    <w:name w:val="Body Text Char"/>
    <w:basedOn w:val="DefaultParagraphFont"/>
    <w:link w:val="BodyText"/>
    <w:uiPriority w:val="1"/>
    <w:rsid w:val="00853EF6"/>
    <w:rPr>
      <w:rFonts w:ascii="Times New Roman" w:eastAsia="Times New Roman" w:hAnsi="Times New Roman" w:cs="Times New Roman"/>
      <w:lang w:val="en-GB"/>
    </w:rPr>
  </w:style>
  <w:style w:type="paragraph" w:styleId="BodyText2">
    <w:name w:val="Body Text 2"/>
    <w:basedOn w:val="Normal"/>
    <w:link w:val="BodyText2Char"/>
    <w:uiPriority w:val="4"/>
    <w:rsid w:val="008717F0"/>
    <w:pPr>
      <w:spacing w:line="480" w:lineRule="auto"/>
    </w:pPr>
    <w:rPr>
      <w:rFonts w:ascii="Garamond" w:eastAsia="Times New Roman" w:hAnsi="Garamond"/>
      <w:lang w:eastAsia="en-US"/>
    </w:rPr>
  </w:style>
  <w:style w:type="character" w:customStyle="1" w:styleId="BodyText2Char">
    <w:name w:val="Body Text 2 Char"/>
    <w:basedOn w:val="DefaultParagraphFont"/>
    <w:link w:val="BodyText2"/>
    <w:uiPriority w:val="4"/>
    <w:rsid w:val="00C775C2"/>
    <w:rPr>
      <w:rFonts w:eastAsia="Times New Roman" w:cs="Times New Roman"/>
    </w:rPr>
  </w:style>
  <w:style w:type="paragraph" w:styleId="BodyTextFirstIndent">
    <w:name w:val="Body Text First Indent"/>
    <w:basedOn w:val="Heading1"/>
    <w:link w:val="BodyTextFirstIndentChar"/>
    <w:uiPriority w:val="1"/>
    <w:qFormat/>
    <w:rsid w:val="005D7028"/>
    <w:pPr>
      <w:tabs>
        <w:tab w:val="clear" w:pos="1287"/>
        <w:tab w:val="num" w:pos="720"/>
      </w:tabs>
      <w:ind w:left="720"/>
    </w:pPr>
    <w:rPr>
      <w:rFonts w:asciiTheme="majorHAnsi" w:hAnsiTheme="majorHAnsi" w:cstheme="majorHAnsi"/>
    </w:rPr>
  </w:style>
  <w:style w:type="character" w:customStyle="1" w:styleId="BodyTextFirstIndentChar">
    <w:name w:val="Body Text First Indent Char"/>
    <w:basedOn w:val="BodyTextChar"/>
    <w:link w:val="BodyTextFirstIndent"/>
    <w:uiPriority w:val="1"/>
    <w:rsid w:val="005D7028"/>
    <w:rPr>
      <w:rFonts w:asciiTheme="majorHAnsi" w:eastAsia="Times New Roman" w:hAnsiTheme="majorHAnsi" w:cstheme="majorHAnsi"/>
      <w:bCs/>
      <w:color w:val="000000"/>
      <w:szCs w:val="32"/>
      <w:u w:color="000000"/>
      <w:lang w:val="en-GB"/>
    </w:rPr>
  </w:style>
  <w:style w:type="paragraph" w:styleId="BodyTextIndent">
    <w:name w:val="Body Text Indent"/>
    <w:basedOn w:val="Normal"/>
    <w:link w:val="BodyTextIndentChar"/>
    <w:uiPriority w:val="99"/>
    <w:semiHidden/>
    <w:rsid w:val="00F65D42"/>
    <w:pPr>
      <w:spacing w:after="240"/>
      <w:ind w:left="720"/>
    </w:pPr>
    <w:rPr>
      <w:rFonts w:ascii="Garamond" w:eastAsia="Times New Roman" w:hAnsi="Garamond"/>
      <w:lang w:eastAsia="en-US"/>
    </w:rPr>
  </w:style>
  <w:style w:type="character" w:customStyle="1" w:styleId="BodyTextIndentChar">
    <w:name w:val="Body Text Indent Char"/>
    <w:basedOn w:val="DefaultParagraphFont"/>
    <w:link w:val="BodyTextIndent"/>
    <w:uiPriority w:val="99"/>
    <w:semiHidden/>
    <w:rsid w:val="003C460E"/>
    <w:rPr>
      <w:rFonts w:eastAsia="Times New Roman" w:cs="Times New Roman"/>
    </w:rPr>
  </w:style>
  <w:style w:type="paragraph" w:styleId="BodyTextFirstIndent2">
    <w:name w:val="Body Text First Indent 2"/>
    <w:basedOn w:val="BodyTextIndent"/>
    <w:link w:val="BodyTextFirstIndent2Char"/>
    <w:uiPriority w:val="4"/>
    <w:rsid w:val="008717F0"/>
    <w:pPr>
      <w:spacing w:after="0" w:line="480" w:lineRule="auto"/>
      <w:ind w:left="0" w:firstLine="720"/>
    </w:pPr>
  </w:style>
  <w:style w:type="character" w:customStyle="1" w:styleId="BodyTextFirstIndent2Char">
    <w:name w:val="Body Text First Indent 2 Char"/>
    <w:basedOn w:val="BodyTextIndentChar"/>
    <w:link w:val="BodyTextFirstIndent2"/>
    <w:uiPriority w:val="4"/>
    <w:rsid w:val="00C775C2"/>
    <w:rPr>
      <w:rFonts w:eastAsia="Times New Roman" w:cs="Times New Roman"/>
    </w:rPr>
  </w:style>
  <w:style w:type="paragraph" w:styleId="BodyTextIndent2">
    <w:name w:val="Body Text Indent 2"/>
    <w:basedOn w:val="Normal"/>
    <w:link w:val="BodyTextIndent2Char"/>
    <w:uiPriority w:val="99"/>
    <w:semiHidden/>
    <w:rsid w:val="00F65D42"/>
    <w:pPr>
      <w:spacing w:line="480" w:lineRule="auto"/>
      <w:ind w:left="720"/>
    </w:pPr>
    <w:rPr>
      <w:rFonts w:eastAsia="Times New Roman"/>
    </w:rPr>
  </w:style>
  <w:style w:type="character" w:customStyle="1" w:styleId="BodyTextIndent2Char">
    <w:name w:val="Body Text Indent 2 Char"/>
    <w:basedOn w:val="DefaultParagraphFont"/>
    <w:link w:val="BodyTextIndent2"/>
    <w:uiPriority w:val="99"/>
    <w:semiHidden/>
    <w:rsid w:val="003C460E"/>
    <w:rPr>
      <w:rFonts w:eastAsia="Times New Roman" w:cs="Times New Roman"/>
    </w:rPr>
  </w:style>
  <w:style w:type="character" w:customStyle="1" w:styleId="DocID">
    <w:name w:val="DocID"/>
    <w:basedOn w:val="DefaultParagraphFont"/>
    <w:uiPriority w:val="99"/>
    <w:semiHidden/>
    <w:rsid w:val="00CA5C87"/>
    <w:rPr>
      <w:sz w:val="16"/>
      <w:lang w:val="en-US"/>
    </w:rPr>
  </w:style>
  <w:style w:type="character" w:styleId="EndnoteReference">
    <w:name w:val="endnote reference"/>
    <w:basedOn w:val="DefaultParagraphFont"/>
    <w:uiPriority w:val="99"/>
    <w:semiHidden/>
    <w:rsid w:val="00CA5C87"/>
    <w:rPr>
      <w:vertAlign w:val="superscript"/>
      <w:lang w:val="en-US"/>
    </w:rPr>
  </w:style>
  <w:style w:type="paragraph" w:styleId="EndnoteText">
    <w:name w:val="endnote text"/>
    <w:basedOn w:val="Normal"/>
    <w:link w:val="EndnoteTextChar"/>
    <w:uiPriority w:val="99"/>
    <w:semiHidden/>
    <w:rsid w:val="00D662F9"/>
    <w:pPr>
      <w:spacing w:after="240"/>
    </w:pPr>
    <w:rPr>
      <w:rFonts w:ascii="Garamond" w:eastAsia="Times New Roman" w:hAnsi="Garamond"/>
      <w:szCs w:val="20"/>
      <w:lang w:eastAsia="en-US"/>
    </w:rPr>
  </w:style>
  <w:style w:type="character" w:customStyle="1" w:styleId="EndnoteTextChar">
    <w:name w:val="Endnote Text Char"/>
    <w:basedOn w:val="DefaultParagraphFont"/>
    <w:link w:val="EndnoteText"/>
    <w:uiPriority w:val="99"/>
    <w:semiHidden/>
    <w:rsid w:val="00A77736"/>
    <w:rPr>
      <w:rFonts w:eastAsia="Times New Roman" w:cs="Times New Roman"/>
      <w:szCs w:val="20"/>
    </w:rPr>
  </w:style>
  <w:style w:type="paragraph" w:styleId="EnvelopeAddress">
    <w:name w:val="envelope address"/>
    <w:basedOn w:val="Normal"/>
    <w:uiPriority w:val="99"/>
    <w:semiHidden/>
    <w:rsid w:val="00CA5C87"/>
    <w:pPr>
      <w:framePr w:w="7920" w:h="1980" w:hRule="exact" w:hSpace="180" w:wrap="auto" w:hAnchor="page" w:xAlign="center" w:yAlign="bottom"/>
      <w:spacing w:after="240"/>
      <w:ind w:left="2880"/>
    </w:pPr>
    <w:rPr>
      <w:rFonts w:ascii="Garamond" w:eastAsia="Times New Roman" w:hAnsi="Garamond" w:cs="Arial"/>
      <w:lang w:eastAsia="en-US"/>
    </w:rPr>
  </w:style>
  <w:style w:type="paragraph" w:styleId="EnvelopeReturn">
    <w:name w:val="envelope return"/>
    <w:basedOn w:val="Normal"/>
    <w:uiPriority w:val="99"/>
    <w:semiHidden/>
    <w:rsid w:val="00CA5C87"/>
    <w:pPr>
      <w:spacing w:after="240"/>
    </w:pPr>
    <w:rPr>
      <w:rFonts w:ascii="Garamond" w:eastAsia="Times New Roman" w:hAnsi="Garamond" w:cs="Arial"/>
      <w:sz w:val="20"/>
      <w:szCs w:val="20"/>
      <w:lang w:eastAsia="en-US"/>
    </w:rPr>
  </w:style>
  <w:style w:type="character" w:styleId="FollowedHyperlink">
    <w:name w:val="FollowedHyperlink"/>
    <w:basedOn w:val="DefaultParagraphFont"/>
    <w:uiPriority w:val="99"/>
    <w:semiHidden/>
    <w:rsid w:val="00CA5C87"/>
    <w:rPr>
      <w:color w:val="28BED6" w:themeColor="followedHyperlink"/>
      <w:u w:val="single"/>
      <w:lang w:val="en-US"/>
    </w:rPr>
  </w:style>
  <w:style w:type="paragraph" w:styleId="Footer">
    <w:name w:val="footer"/>
    <w:basedOn w:val="Normal"/>
    <w:link w:val="FooterChar"/>
    <w:uiPriority w:val="99"/>
    <w:rsid w:val="00CA5C87"/>
    <w:pPr>
      <w:tabs>
        <w:tab w:val="center" w:pos="4680"/>
        <w:tab w:val="right" w:pos="9360"/>
      </w:tabs>
      <w:spacing w:after="240"/>
    </w:pPr>
    <w:rPr>
      <w:rFonts w:ascii="Garamond" w:eastAsia="Times New Roman" w:hAnsi="Garamond"/>
      <w:sz w:val="16"/>
      <w:lang w:eastAsia="en-US"/>
    </w:rPr>
  </w:style>
  <w:style w:type="character" w:customStyle="1" w:styleId="FooterChar">
    <w:name w:val="Footer Char"/>
    <w:basedOn w:val="DefaultParagraphFont"/>
    <w:link w:val="Footer"/>
    <w:uiPriority w:val="99"/>
    <w:rsid w:val="00A77736"/>
    <w:rPr>
      <w:rFonts w:eastAsia="Times New Roman" w:cs="Times New Roman"/>
      <w:sz w:val="16"/>
    </w:rPr>
  </w:style>
  <w:style w:type="character" w:styleId="FootnoteReference">
    <w:name w:val="footnote reference"/>
    <w:basedOn w:val="DefaultParagraphFont"/>
    <w:uiPriority w:val="99"/>
    <w:rsid w:val="00CA5C87"/>
    <w:rPr>
      <w:vertAlign w:val="superscript"/>
      <w:lang w:val="en-US"/>
    </w:rPr>
  </w:style>
  <w:style w:type="paragraph" w:styleId="FootnoteText">
    <w:name w:val="footnote text"/>
    <w:aliases w:val="Footnote Text Char1,Footnote Text Char Char Char,Footnote Text Char Char"/>
    <w:basedOn w:val="Normal"/>
    <w:link w:val="FootnoteTextChar"/>
    <w:uiPriority w:val="99"/>
    <w:qFormat/>
    <w:rsid w:val="00D56A7E"/>
    <w:pPr>
      <w:ind w:left="720" w:hanging="720"/>
    </w:pPr>
    <w:rPr>
      <w:rFonts w:ascii="Times New Roman" w:eastAsia="Times New Roman" w:hAnsi="Times New Roman"/>
      <w:sz w:val="16"/>
      <w:szCs w:val="20"/>
      <w:lang w:eastAsia="en-US"/>
    </w:rPr>
  </w:style>
  <w:style w:type="character" w:customStyle="1" w:styleId="FootnoteTextChar">
    <w:name w:val="Footnote Text Char"/>
    <w:aliases w:val="Footnote Text Char1 Char,Footnote Text Char Char Char Char,Footnote Text Char Char Char1"/>
    <w:basedOn w:val="DefaultParagraphFont"/>
    <w:link w:val="FootnoteText"/>
    <w:uiPriority w:val="99"/>
    <w:rsid w:val="00D56A7E"/>
    <w:rPr>
      <w:rFonts w:ascii="Times New Roman" w:eastAsia="Times New Roman" w:hAnsi="Times New Roman" w:cs="Times New Roman"/>
      <w:sz w:val="16"/>
      <w:szCs w:val="20"/>
      <w:lang w:val="en-GB"/>
    </w:rPr>
  </w:style>
  <w:style w:type="paragraph" w:styleId="Header">
    <w:name w:val="header"/>
    <w:basedOn w:val="Normal"/>
    <w:link w:val="HeaderChar"/>
    <w:uiPriority w:val="99"/>
    <w:semiHidden/>
    <w:rsid w:val="00CA5C87"/>
    <w:pPr>
      <w:tabs>
        <w:tab w:val="center" w:pos="4680"/>
        <w:tab w:val="right" w:pos="9360"/>
      </w:tabs>
      <w:spacing w:after="240"/>
    </w:pPr>
    <w:rPr>
      <w:rFonts w:ascii="Garamond" w:eastAsia="Times New Roman" w:hAnsi="Garamond"/>
      <w:lang w:eastAsia="en-US"/>
    </w:rPr>
  </w:style>
  <w:style w:type="character" w:customStyle="1" w:styleId="HeaderChar">
    <w:name w:val="Header Char"/>
    <w:basedOn w:val="DefaultParagraphFont"/>
    <w:link w:val="Header"/>
    <w:uiPriority w:val="99"/>
    <w:semiHidden/>
    <w:rsid w:val="00A77736"/>
    <w:rPr>
      <w:rFonts w:eastAsia="Times New Roman" w:cs="Times New Roman"/>
    </w:rPr>
  </w:style>
  <w:style w:type="paragraph" w:styleId="TOAHeading">
    <w:name w:val="toa heading"/>
    <w:basedOn w:val="Normal"/>
    <w:next w:val="Normal"/>
    <w:uiPriority w:val="40"/>
    <w:semiHidden/>
    <w:rsid w:val="00FD4E91"/>
    <w:pPr>
      <w:spacing w:before="120" w:after="240"/>
    </w:pPr>
    <w:rPr>
      <w:rFonts w:ascii="Garamond" w:eastAsia="Times New Roman" w:hAnsi="Garamond" w:cs="Arial"/>
      <w:b/>
      <w:bCs/>
      <w:lang w:eastAsia="en-US"/>
    </w:rPr>
  </w:style>
  <w:style w:type="paragraph" w:styleId="TOC1">
    <w:name w:val="toc 1"/>
    <w:basedOn w:val="Normal"/>
    <w:next w:val="Normal"/>
    <w:autoRedefine/>
    <w:uiPriority w:val="39"/>
    <w:rsid w:val="00341CD9"/>
    <w:pPr>
      <w:spacing w:after="240"/>
      <w:ind w:left="720" w:right="432" w:hanging="720"/>
    </w:pPr>
    <w:rPr>
      <w:rFonts w:ascii="Times New Roman" w:eastAsia="Times New Roman" w:hAnsi="Times New Roman"/>
      <w:noProof/>
      <w:szCs w:val="20"/>
      <w:lang w:eastAsia="en-US"/>
    </w:rPr>
  </w:style>
  <w:style w:type="paragraph" w:styleId="TOC2">
    <w:name w:val="toc 2"/>
    <w:basedOn w:val="Normal"/>
    <w:next w:val="Normal"/>
    <w:autoRedefine/>
    <w:uiPriority w:val="39"/>
    <w:rsid w:val="00341CD9"/>
    <w:pPr>
      <w:tabs>
        <w:tab w:val="left" w:pos="1440"/>
        <w:tab w:val="right" w:leader="dot" w:pos="9360"/>
      </w:tabs>
      <w:spacing w:after="240"/>
      <w:ind w:left="1440" w:right="432" w:hanging="720"/>
    </w:pPr>
    <w:rPr>
      <w:rFonts w:ascii="Times New Roman" w:eastAsia="Times New Roman" w:hAnsi="Times New Roman"/>
      <w:noProof/>
      <w:lang w:eastAsia="en-US"/>
    </w:rPr>
  </w:style>
  <w:style w:type="paragraph" w:styleId="TOC3">
    <w:name w:val="toc 3"/>
    <w:basedOn w:val="Normal"/>
    <w:next w:val="Normal"/>
    <w:autoRedefine/>
    <w:uiPriority w:val="39"/>
    <w:rsid w:val="00CA5C87"/>
    <w:pPr>
      <w:tabs>
        <w:tab w:val="left" w:pos="2160"/>
        <w:tab w:val="right" w:leader="dot" w:pos="9360"/>
      </w:tabs>
      <w:spacing w:after="240"/>
      <w:ind w:left="2160" w:right="432" w:hanging="720"/>
    </w:pPr>
    <w:rPr>
      <w:rFonts w:ascii="Garamond" w:eastAsia="Times New Roman" w:hAnsi="Garamond"/>
      <w:noProof/>
      <w:lang w:eastAsia="en-US"/>
    </w:rPr>
  </w:style>
  <w:style w:type="paragraph" w:styleId="TOC4">
    <w:name w:val="toc 4"/>
    <w:basedOn w:val="Normal"/>
    <w:next w:val="Normal"/>
    <w:autoRedefine/>
    <w:uiPriority w:val="39"/>
    <w:rsid w:val="00CA5C87"/>
    <w:pPr>
      <w:tabs>
        <w:tab w:val="left" w:pos="2880"/>
        <w:tab w:val="right" w:leader="dot" w:pos="9360"/>
      </w:tabs>
      <w:spacing w:after="240"/>
      <w:ind w:left="2880" w:right="432" w:hanging="720"/>
    </w:pPr>
    <w:rPr>
      <w:rFonts w:ascii="Garamond" w:eastAsia="Times New Roman" w:hAnsi="Garamond"/>
      <w:noProof/>
      <w:lang w:eastAsia="en-US"/>
    </w:rPr>
  </w:style>
  <w:style w:type="paragraph" w:styleId="TOC5">
    <w:name w:val="toc 5"/>
    <w:basedOn w:val="Normal"/>
    <w:next w:val="Normal"/>
    <w:autoRedefine/>
    <w:uiPriority w:val="39"/>
    <w:rsid w:val="00CA5C87"/>
    <w:pPr>
      <w:tabs>
        <w:tab w:val="left" w:pos="3600"/>
        <w:tab w:val="right" w:leader="dot" w:pos="9360"/>
      </w:tabs>
      <w:spacing w:after="240"/>
      <w:ind w:left="3600" w:right="432" w:hanging="720"/>
    </w:pPr>
    <w:rPr>
      <w:rFonts w:ascii="Garamond" w:eastAsia="Times New Roman" w:hAnsi="Garamond"/>
      <w:noProof/>
      <w:lang w:eastAsia="en-US"/>
    </w:rPr>
  </w:style>
  <w:style w:type="paragraph" w:styleId="TOC6">
    <w:name w:val="toc 6"/>
    <w:basedOn w:val="Normal"/>
    <w:next w:val="Normal"/>
    <w:autoRedefine/>
    <w:uiPriority w:val="39"/>
    <w:rsid w:val="00CA5C87"/>
    <w:pPr>
      <w:tabs>
        <w:tab w:val="left" w:pos="4320"/>
        <w:tab w:val="right" w:leader="dot" w:pos="9360"/>
      </w:tabs>
      <w:spacing w:after="240"/>
      <w:ind w:left="4320" w:right="432" w:hanging="720"/>
    </w:pPr>
    <w:rPr>
      <w:rFonts w:ascii="Garamond" w:eastAsia="Times New Roman" w:hAnsi="Garamond"/>
      <w:noProof/>
      <w:lang w:eastAsia="en-US"/>
    </w:rPr>
  </w:style>
  <w:style w:type="paragraph" w:styleId="TOC7">
    <w:name w:val="toc 7"/>
    <w:basedOn w:val="Normal"/>
    <w:next w:val="Normal"/>
    <w:autoRedefine/>
    <w:uiPriority w:val="39"/>
    <w:rsid w:val="00CA5C87"/>
    <w:pPr>
      <w:tabs>
        <w:tab w:val="left" w:pos="5040"/>
        <w:tab w:val="right" w:leader="dot" w:pos="9360"/>
      </w:tabs>
      <w:spacing w:after="240"/>
      <w:ind w:left="5040" w:right="432" w:hanging="720"/>
    </w:pPr>
    <w:rPr>
      <w:rFonts w:ascii="Garamond" w:eastAsia="Times New Roman" w:hAnsi="Garamond"/>
      <w:noProof/>
      <w:lang w:eastAsia="en-US"/>
    </w:rPr>
  </w:style>
  <w:style w:type="paragraph" w:styleId="TOC8">
    <w:name w:val="toc 8"/>
    <w:basedOn w:val="Normal"/>
    <w:next w:val="Normal"/>
    <w:autoRedefine/>
    <w:uiPriority w:val="39"/>
    <w:rsid w:val="00CA5C87"/>
    <w:pPr>
      <w:tabs>
        <w:tab w:val="left" w:pos="5760"/>
        <w:tab w:val="right" w:leader="dot" w:pos="9360"/>
      </w:tabs>
      <w:spacing w:after="240"/>
      <w:ind w:left="5760" w:right="432" w:hanging="720"/>
    </w:pPr>
    <w:rPr>
      <w:rFonts w:ascii="Garamond" w:eastAsia="Times New Roman" w:hAnsi="Garamond"/>
      <w:noProof/>
      <w:lang w:eastAsia="en-US"/>
    </w:rPr>
  </w:style>
  <w:style w:type="paragraph" w:styleId="TOC9">
    <w:name w:val="toc 9"/>
    <w:basedOn w:val="Normal"/>
    <w:next w:val="Normal"/>
    <w:autoRedefine/>
    <w:uiPriority w:val="39"/>
    <w:rsid w:val="00CA5C87"/>
    <w:pPr>
      <w:spacing w:after="240"/>
      <w:ind w:left="6480" w:right="432" w:hanging="720"/>
    </w:pPr>
    <w:rPr>
      <w:rFonts w:ascii="Garamond" w:eastAsia="Times New Roman" w:hAnsi="Garamond"/>
      <w:noProof/>
      <w:szCs w:val="20"/>
      <w:lang w:eastAsia="en-US"/>
    </w:rPr>
  </w:style>
  <w:style w:type="character" w:customStyle="1" w:styleId="Heading1Char">
    <w:name w:val="Heading 1 Char"/>
    <w:basedOn w:val="DefaultParagraphFont"/>
    <w:link w:val="Heading1"/>
    <w:uiPriority w:val="14"/>
    <w:rsid w:val="006B5731"/>
    <w:rPr>
      <w:rFonts w:ascii="Times New Roman" w:eastAsia="Times New Roman" w:hAnsi="Times New Roman" w:cs="Times New Roman"/>
      <w:bCs/>
      <w:color w:val="000000"/>
      <w:szCs w:val="32"/>
      <w:u w:color="000000"/>
      <w:lang w:val="en-GB"/>
    </w:rPr>
  </w:style>
  <w:style w:type="paragraph" w:styleId="TOCHeading">
    <w:name w:val="TOC Heading"/>
    <w:basedOn w:val="Normal"/>
    <w:uiPriority w:val="39"/>
    <w:rsid w:val="00CA5C87"/>
    <w:pPr>
      <w:spacing w:after="240"/>
      <w:jc w:val="center"/>
    </w:pPr>
    <w:rPr>
      <w:rFonts w:ascii="Garamond" w:eastAsia="Times New Roman" w:hAnsi="Garamond"/>
      <w:b/>
      <w:szCs w:val="20"/>
      <w:lang w:eastAsia="en-US"/>
    </w:rPr>
  </w:style>
  <w:style w:type="paragraph" w:customStyle="1" w:styleId="TOCPage">
    <w:name w:val="TOC Page"/>
    <w:basedOn w:val="Normal"/>
    <w:uiPriority w:val="40"/>
    <w:semiHidden/>
    <w:rsid w:val="00CA5C87"/>
    <w:pPr>
      <w:jc w:val="right"/>
    </w:pPr>
    <w:rPr>
      <w:rFonts w:eastAsia="Times New Roman"/>
      <w:b/>
      <w:szCs w:val="20"/>
    </w:rPr>
  </w:style>
  <w:style w:type="paragraph" w:styleId="Title">
    <w:name w:val="Title"/>
    <w:basedOn w:val="TOCHeading"/>
    <w:link w:val="TitleChar"/>
    <w:uiPriority w:val="9"/>
    <w:qFormat/>
    <w:rsid w:val="00DF5EAB"/>
    <w:pPr>
      <w:keepNext/>
      <w:widowControl w:val="0"/>
      <w:numPr>
        <w:numId w:val="9"/>
      </w:numPr>
    </w:pPr>
    <w:rPr>
      <w:rFonts w:asciiTheme="majorHAnsi" w:hAnsiTheme="majorHAnsi" w:cstheme="majorHAnsi"/>
    </w:rPr>
  </w:style>
  <w:style w:type="character" w:customStyle="1" w:styleId="TitleChar">
    <w:name w:val="Title Char"/>
    <w:basedOn w:val="DefaultParagraphFont"/>
    <w:link w:val="Title"/>
    <w:uiPriority w:val="9"/>
    <w:rsid w:val="00DF5EAB"/>
    <w:rPr>
      <w:rFonts w:asciiTheme="majorHAnsi" w:eastAsia="Times New Roman" w:hAnsiTheme="majorHAnsi" w:cstheme="majorHAnsi"/>
      <w:b/>
      <w:szCs w:val="20"/>
      <w:lang w:val="en-GB"/>
    </w:rPr>
  </w:style>
  <w:style w:type="paragraph" w:styleId="Subtitle">
    <w:name w:val="Subtitle"/>
    <w:basedOn w:val="Normal"/>
    <w:link w:val="SubtitleChar"/>
    <w:uiPriority w:val="10"/>
    <w:qFormat/>
    <w:rsid w:val="00DD2FB6"/>
    <w:pPr>
      <w:spacing w:after="240"/>
      <w:jc w:val="center"/>
      <w:outlineLvl w:val="1"/>
    </w:pPr>
    <w:rPr>
      <w:rFonts w:ascii="Garamond" w:eastAsia="Times New Roman" w:hAnsi="Garamond" w:cs="Arial"/>
      <w:lang w:eastAsia="en-US"/>
    </w:rPr>
  </w:style>
  <w:style w:type="character" w:customStyle="1" w:styleId="SubtitleChar">
    <w:name w:val="Subtitle Char"/>
    <w:basedOn w:val="DefaultParagraphFont"/>
    <w:link w:val="Subtitle"/>
    <w:uiPriority w:val="10"/>
    <w:rsid w:val="00C775C2"/>
    <w:rPr>
      <w:rFonts w:eastAsia="Times New Roman" w:cs="Arial"/>
      <w:lang w:val="en-GB"/>
    </w:rPr>
  </w:style>
  <w:style w:type="character" w:customStyle="1" w:styleId="Heading2Char">
    <w:name w:val="Heading 2 Char"/>
    <w:basedOn w:val="DefaultParagraphFont"/>
    <w:link w:val="Heading2"/>
    <w:uiPriority w:val="14"/>
    <w:rsid w:val="00BF4305"/>
    <w:rPr>
      <w:rFonts w:ascii="Times New Roman" w:eastAsia="Times New Roman" w:hAnsi="Times New Roman" w:cs="Times New Roman"/>
      <w:bCs/>
      <w:iCs/>
      <w:color w:val="000000"/>
      <w:szCs w:val="28"/>
      <w:u w:color="000000"/>
      <w:lang w:val="en-GB"/>
    </w:rPr>
  </w:style>
  <w:style w:type="character" w:customStyle="1" w:styleId="Heading3Char">
    <w:name w:val="Heading 3 Char"/>
    <w:basedOn w:val="DefaultParagraphFont"/>
    <w:link w:val="Heading3"/>
    <w:uiPriority w:val="14"/>
    <w:rsid w:val="00F01C56"/>
    <w:rPr>
      <w:rFonts w:eastAsia="Times New Roman" w:cs="Times New Roman"/>
      <w:bCs/>
      <w:color w:val="000000"/>
      <w:szCs w:val="26"/>
      <w:u w:color="000000"/>
      <w:lang w:val="en-GB"/>
    </w:rPr>
  </w:style>
  <w:style w:type="character" w:customStyle="1" w:styleId="Heading4Char">
    <w:name w:val="Heading 4 Char"/>
    <w:basedOn w:val="DefaultParagraphFont"/>
    <w:link w:val="Heading4"/>
    <w:uiPriority w:val="14"/>
    <w:rsid w:val="004525F0"/>
    <w:rPr>
      <w:rFonts w:ascii="Times New Roman" w:eastAsia="Times New Roman" w:hAnsi="Times New Roman" w:cs="Times New Roman"/>
      <w:bCs/>
      <w:color w:val="000000"/>
      <w:szCs w:val="28"/>
      <w:u w:color="000000"/>
      <w:lang w:val="en-GB"/>
    </w:rPr>
  </w:style>
  <w:style w:type="character" w:customStyle="1" w:styleId="Heading5Char">
    <w:name w:val="Heading 5 Char"/>
    <w:basedOn w:val="DefaultParagraphFont"/>
    <w:link w:val="Heading5"/>
    <w:uiPriority w:val="14"/>
    <w:rsid w:val="00F01C56"/>
    <w:rPr>
      <w:rFonts w:ascii="Calibri" w:eastAsia="Times New Roman" w:hAnsi="Calibri" w:cs="Times New Roman"/>
      <w:bCs/>
      <w:iCs/>
      <w:color w:val="000000"/>
      <w:szCs w:val="26"/>
      <w:u w:color="000000"/>
      <w:lang w:val="en-GB"/>
    </w:rPr>
  </w:style>
  <w:style w:type="character" w:customStyle="1" w:styleId="Heading6Char">
    <w:name w:val="Heading 6 Char"/>
    <w:basedOn w:val="DefaultParagraphFont"/>
    <w:link w:val="Heading6"/>
    <w:uiPriority w:val="14"/>
    <w:rsid w:val="00F01C56"/>
    <w:rPr>
      <w:rFonts w:ascii="Calibri" w:eastAsia="Times New Roman" w:hAnsi="Calibri" w:cs="Times New Roman"/>
      <w:bCs/>
      <w:color w:val="000000"/>
      <w:u w:color="000000"/>
      <w:lang w:val="en-GB"/>
    </w:rPr>
  </w:style>
  <w:style w:type="character" w:customStyle="1" w:styleId="Heading7Char">
    <w:name w:val="Heading 7 Char"/>
    <w:basedOn w:val="DefaultParagraphFont"/>
    <w:link w:val="Heading7"/>
    <w:uiPriority w:val="14"/>
    <w:rsid w:val="00F01C56"/>
    <w:rPr>
      <w:rFonts w:ascii="Calibri" w:eastAsia="Times New Roman" w:hAnsi="Calibri" w:cs="Times New Roman"/>
      <w:color w:val="000000"/>
      <w:u w:color="000000"/>
      <w:lang w:val="en-GB"/>
    </w:rPr>
  </w:style>
  <w:style w:type="character" w:customStyle="1" w:styleId="Heading8Char">
    <w:name w:val="Heading 8 Char"/>
    <w:basedOn w:val="DefaultParagraphFont"/>
    <w:link w:val="Heading8"/>
    <w:uiPriority w:val="14"/>
    <w:rsid w:val="00F01C56"/>
    <w:rPr>
      <w:rFonts w:ascii="Calibri" w:eastAsia="Times New Roman" w:hAnsi="Calibri" w:cs="Times New Roman"/>
      <w:iCs/>
      <w:color w:val="000000"/>
      <w:u w:color="000000"/>
      <w:lang w:val="en-GB"/>
    </w:rPr>
  </w:style>
  <w:style w:type="character" w:customStyle="1" w:styleId="Heading9Char">
    <w:name w:val="Heading 9 Char"/>
    <w:basedOn w:val="DefaultParagraphFont"/>
    <w:link w:val="Heading9"/>
    <w:uiPriority w:val="14"/>
    <w:rsid w:val="00F01C56"/>
    <w:rPr>
      <w:rFonts w:ascii="Calibri" w:eastAsia="Times New Roman" w:hAnsi="Calibri" w:cs="Times New Roman"/>
      <w:color w:val="000000"/>
      <w:u w:color="000000"/>
      <w:lang w:val="en-GB"/>
    </w:rPr>
  </w:style>
  <w:style w:type="table" w:styleId="TableGrid">
    <w:name w:val="Table Grid"/>
    <w:basedOn w:val="TableNormal"/>
    <w:uiPriority w:val="59"/>
    <w:rsid w:val="005D33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tblHeader/>
      </w:trPr>
    </w:tblStylePr>
  </w:style>
  <w:style w:type="paragraph" w:styleId="Caption">
    <w:name w:val="caption"/>
    <w:basedOn w:val="Normal"/>
    <w:next w:val="Normal"/>
    <w:uiPriority w:val="99"/>
    <w:semiHidden/>
    <w:qFormat/>
    <w:rsid w:val="00FD4E91"/>
    <w:pPr>
      <w:spacing w:after="240"/>
      <w:jc w:val="center"/>
    </w:pPr>
    <w:rPr>
      <w:rFonts w:ascii="Garamond" w:hAnsi="Garamond" w:cstheme="minorBidi"/>
      <w:b/>
      <w:bCs/>
      <w:sz w:val="20"/>
      <w:szCs w:val="18"/>
      <w:lang w:eastAsia="en-US"/>
    </w:rPr>
  </w:style>
  <w:style w:type="paragraph" w:styleId="Quote">
    <w:name w:val="Quote"/>
    <w:aliases w:val="Second Level"/>
    <w:basedOn w:val="Heading3"/>
    <w:next w:val="Normal"/>
    <w:link w:val="QuoteChar"/>
    <w:uiPriority w:val="1"/>
    <w:qFormat/>
    <w:rsid w:val="00DF5EAB"/>
    <w:pPr>
      <w:numPr>
        <w:ilvl w:val="0"/>
        <w:numId w:val="0"/>
      </w:numPr>
      <w:jc w:val="left"/>
    </w:pPr>
    <w:rPr>
      <w:rFonts w:ascii="Times New Roman" w:hAnsi="Times New Roman"/>
      <w:b/>
    </w:rPr>
  </w:style>
  <w:style w:type="character" w:customStyle="1" w:styleId="QuoteChar">
    <w:name w:val="Quote Char"/>
    <w:aliases w:val="Second Level Char"/>
    <w:basedOn w:val="DefaultParagraphFont"/>
    <w:link w:val="Quote"/>
    <w:uiPriority w:val="1"/>
    <w:rsid w:val="00DF5EAB"/>
    <w:rPr>
      <w:rFonts w:ascii="Times New Roman" w:eastAsia="Times New Roman" w:hAnsi="Times New Roman" w:cs="Times New Roman"/>
      <w:b/>
      <w:bCs/>
      <w:color w:val="000000"/>
      <w:szCs w:val="26"/>
      <w:u w:color="000000"/>
      <w:lang w:val="en-GB"/>
    </w:rPr>
  </w:style>
  <w:style w:type="paragraph" w:customStyle="1" w:styleId="QuoteDouble">
    <w:name w:val="Quote Double"/>
    <w:basedOn w:val="Normal"/>
    <w:link w:val="QuoteDoubleChar"/>
    <w:uiPriority w:val="1"/>
    <w:qFormat/>
    <w:rsid w:val="007379EB"/>
    <w:pPr>
      <w:spacing w:after="240"/>
      <w:ind w:left="1440" w:right="1440"/>
    </w:pPr>
    <w:rPr>
      <w:rFonts w:ascii="Garamond" w:hAnsi="Garamond" w:cstheme="minorBidi"/>
      <w:lang w:eastAsia="en-US"/>
    </w:rPr>
  </w:style>
  <w:style w:type="paragraph" w:customStyle="1" w:styleId="QuoteDouble2">
    <w:name w:val="Quote Double 2"/>
    <w:basedOn w:val="Normal"/>
    <w:link w:val="QuoteDouble2Char"/>
    <w:uiPriority w:val="4"/>
    <w:qFormat/>
    <w:rsid w:val="008717F0"/>
    <w:pPr>
      <w:spacing w:line="480" w:lineRule="auto"/>
      <w:ind w:left="1440" w:right="1440"/>
    </w:pPr>
    <w:rPr>
      <w:rFonts w:ascii="Garamond" w:hAnsi="Garamond" w:cstheme="minorBidi"/>
      <w:lang w:eastAsia="en-US"/>
    </w:rPr>
  </w:style>
  <w:style w:type="paragraph" w:customStyle="1" w:styleId="Bullet">
    <w:name w:val="Bullet"/>
    <w:basedOn w:val="Normal"/>
    <w:uiPriority w:val="34"/>
    <w:qFormat/>
    <w:rsid w:val="00643B55"/>
    <w:pPr>
      <w:numPr>
        <w:numId w:val="2"/>
      </w:numPr>
      <w:spacing w:after="240"/>
    </w:pPr>
    <w:rPr>
      <w:rFonts w:ascii="Garamond" w:hAnsi="Garamond" w:cstheme="minorBidi"/>
      <w:lang w:eastAsia="en-US"/>
    </w:rPr>
  </w:style>
  <w:style w:type="paragraph" w:customStyle="1" w:styleId="Bullet2">
    <w:name w:val="Bullet 2"/>
    <w:basedOn w:val="Normal"/>
    <w:uiPriority w:val="34"/>
    <w:rsid w:val="00643B55"/>
    <w:pPr>
      <w:numPr>
        <w:ilvl w:val="1"/>
        <w:numId w:val="2"/>
      </w:numPr>
      <w:spacing w:after="240"/>
    </w:pPr>
    <w:rPr>
      <w:rFonts w:ascii="Garamond" w:hAnsi="Garamond" w:cstheme="minorBidi"/>
      <w:lang w:eastAsia="en-US"/>
    </w:rPr>
  </w:style>
  <w:style w:type="paragraph" w:customStyle="1" w:styleId="Bullet3">
    <w:name w:val="Bullet 3"/>
    <w:basedOn w:val="Normal"/>
    <w:uiPriority w:val="34"/>
    <w:rsid w:val="00643B55"/>
    <w:pPr>
      <w:numPr>
        <w:ilvl w:val="2"/>
        <w:numId w:val="2"/>
      </w:numPr>
      <w:spacing w:after="240"/>
    </w:pPr>
    <w:rPr>
      <w:rFonts w:ascii="Garamond" w:hAnsi="Garamond" w:cstheme="minorBidi"/>
      <w:lang w:eastAsia="en-US"/>
    </w:rPr>
  </w:style>
  <w:style w:type="paragraph" w:customStyle="1" w:styleId="Number">
    <w:name w:val="Number"/>
    <w:basedOn w:val="Normal"/>
    <w:uiPriority w:val="34"/>
    <w:qFormat/>
    <w:rsid w:val="00643B55"/>
    <w:pPr>
      <w:numPr>
        <w:numId w:val="3"/>
      </w:numPr>
      <w:spacing w:after="240"/>
    </w:pPr>
    <w:rPr>
      <w:rFonts w:ascii="Garamond" w:hAnsi="Garamond" w:cstheme="minorBidi"/>
      <w:lang w:eastAsia="en-US"/>
    </w:rPr>
  </w:style>
  <w:style w:type="paragraph" w:customStyle="1" w:styleId="Number2">
    <w:name w:val="Number 2"/>
    <w:basedOn w:val="Normal"/>
    <w:uiPriority w:val="34"/>
    <w:qFormat/>
    <w:rsid w:val="00643B55"/>
    <w:pPr>
      <w:numPr>
        <w:ilvl w:val="1"/>
        <w:numId w:val="3"/>
      </w:numPr>
      <w:spacing w:after="240"/>
    </w:pPr>
    <w:rPr>
      <w:rFonts w:ascii="Garamond" w:hAnsi="Garamond" w:cstheme="minorBidi"/>
      <w:lang w:eastAsia="en-US"/>
    </w:rPr>
  </w:style>
  <w:style w:type="paragraph" w:customStyle="1" w:styleId="Number3">
    <w:name w:val="Number 3"/>
    <w:basedOn w:val="Normal"/>
    <w:uiPriority w:val="34"/>
    <w:qFormat/>
    <w:rsid w:val="00643B55"/>
    <w:pPr>
      <w:numPr>
        <w:ilvl w:val="2"/>
        <w:numId w:val="3"/>
      </w:numPr>
      <w:spacing w:after="240"/>
    </w:pPr>
    <w:rPr>
      <w:rFonts w:ascii="Garamond" w:hAnsi="Garamond" w:cstheme="minorBidi"/>
      <w:lang w:eastAsia="en-US"/>
    </w:rPr>
  </w:style>
  <w:style w:type="character" w:customStyle="1" w:styleId="QuoteDoubleChar">
    <w:name w:val="Quote Double Char"/>
    <w:basedOn w:val="DefaultParagraphFont"/>
    <w:link w:val="QuoteDouble"/>
    <w:uiPriority w:val="1"/>
    <w:rsid w:val="00503633"/>
  </w:style>
  <w:style w:type="character" w:customStyle="1" w:styleId="QuoteDouble2Char">
    <w:name w:val="Quote Double 2 Char"/>
    <w:basedOn w:val="DefaultParagraphFont"/>
    <w:link w:val="QuoteDouble2"/>
    <w:uiPriority w:val="4"/>
    <w:rsid w:val="00503633"/>
  </w:style>
  <w:style w:type="paragraph" w:styleId="Salutation">
    <w:name w:val="Salutation"/>
    <w:basedOn w:val="Normal"/>
    <w:next w:val="Normal"/>
    <w:link w:val="SalutationChar"/>
    <w:uiPriority w:val="20"/>
    <w:rsid w:val="008925D5"/>
    <w:pPr>
      <w:spacing w:after="240"/>
    </w:pPr>
    <w:rPr>
      <w:rFonts w:ascii="Garamond" w:hAnsi="Garamond" w:cstheme="minorBidi"/>
      <w:lang w:eastAsia="en-US"/>
    </w:rPr>
  </w:style>
  <w:style w:type="character" w:customStyle="1" w:styleId="SalutationChar">
    <w:name w:val="Salutation Char"/>
    <w:basedOn w:val="DefaultParagraphFont"/>
    <w:link w:val="Salutation"/>
    <w:uiPriority w:val="20"/>
    <w:rsid w:val="008925D5"/>
  </w:style>
  <w:style w:type="paragraph" w:styleId="Signature">
    <w:name w:val="Signature"/>
    <w:basedOn w:val="Normal"/>
    <w:link w:val="SignatureChar"/>
    <w:uiPriority w:val="20"/>
    <w:rsid w:val="00EE0057"/>
    <w:pPr>
      <w:ind w:left="4320"/>
    </w:pPr>
    <w:rPr>
      <w:rFonts w:ascii="Garamond" w:hAnsi="Garamond" w:cstheme="minorBidi"/>
      <w:lang w:eastAsia="en-US"/>
    </w:rPr>
  </w:style>
  <w:style w:type="character" w:customStyle="1" w:styleId="SignatureChar">
    <w:name w:val="Signature Char"/>
    <w:basedOn w:val="DefaultParagraphFont"/>
    <w:link w:val="Signature"/>
    <w:uiPriority w:val="20"/>
    <w:rsid w:val="00EE0057"/>
  </w:style>
  <w:style w:type="paragraph" w:styleId="NoSpacing">
    <w:name w:val="No Spacing"/>
    <w:uiPriority w:val="99"/>
    <w:qFormat/>
    <w:rsid w:val="00EE0057"/>
    <w:pPr>
      <w:spacing w:after="0"/>
    </w:pPr>
  </w:style>
  <w:style w:type="paragraph" w:styleId="ListParagraph">
    <w:name w:val="List Paragraph"/>
    <w:basedOn w:val="Normal"/>
    <w:uiPriority w:val="34"/>
    <w:qFormat/>
    <w:rsid w:val="0000310D"/>
    <w:pPr>
      <w:ind w:left="720"/>
    </w:pPr>
  </w:style>
  <w:style w:type="paragraph" w:styleId="BalloonText">
    <w:name w:val="Balloon Text"/>
    <w:basedOn w:val="Normal"/>
    <w:link w:val="BalloonTextChar"/>
    <w:uiPriority w:val="99"/>
    <w:semiHidden/>
    <w:rsid w:val="00692C32"/>
    <w:rPr>
      <w:rFonts w:ascii="Tahoma" w:hAnsi="Tahoma" w:cs="Tahoma"/>
      <w:sz w:val="16"/>
      <w:szCs w:val="16"/>
    </w:rPr>
  </w:style>
  <w:style w:type="character" w:customStyle="1" w:styleId="BalloonTextChar">
    <w:name w:val="Balloon Text Char"/>
    <w:basedOn w:val="DefaultParagraphFont"/>
    <w:link w:val="BalloonText"/>
    <w:uiPriority w:val="99"/>
    <w:semiHidden/>
    <w:rsid w:val="00692C32"/>
    <w:rPr>
      <w:rFonts w:ascii="Tahoma" w:hAnsi="Tahoma" w:cs="Tahoma"/>
      <w:sz w:val="16"/>
      <w:szCs w:val="16"/>
      <w:lang w:val="en-GB" w:eastAsia="en-GB"/>
    </w:rPr>
  </w:style>
  <w:style w:type="character" w:styleId="CommentReference">
    <w:name w:val="annotation reference"/>
    <w:basedOn w:val="DefaultParagraphFont"/>
    <w:uiPriority w:val="99"/>
    <w:semiHidden/>
    <w:unhideWhenUsed/>
    <w:rsid w:val="00A271D8"/>
    <w:rPr>
      <w:sz w:val="16"/>
      <w:szCs w:val="16"/>
    </w:rPr>
  </w:style>
  <w:style w:type="paragraph" w:styleId="CommentText">
    <w:name w:val="annotation text"/>
    <w:basedOn w:val="Normal"/>
    <w:link w:val="CommentTextChar"/>
    <w:uiPriority w:val="99"/>
    <w:unhideWhenUsed/>
    <w:rsid w:val="00A271D8"/>
    <w:rPr>
      <w:sz w:val="20"/>
      <w:szCs w:val="20"/>
    </w:rPr>
  </w:style>
  <w:style w:type="character" w:customStyle="1" w:styleId="CommentTextChar">
    <w:name w:val="Comment Text Char"/>
    <w:basedOn w:val="DefaultParagraphFont"/>
    <w:link w:val="CommentText"/>
    <w:uiPriority w:val="99"/>
    <w:rsid w:val="00A271D8"/>
    <w:rPr>
      <w:rFonts w:ascii="Calibri" w:hAnsi="Calibri"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A271D8"/>
    <w:rPr>
      <w:b/>
      <w:bCs/>
    </w:rPr>
  </w:style>
  <w:style w:type="character" w:customStyle="1" w:styleId="CommentSubjectChar">
    <w:name w:val="Comment Subject Char"/>
    <w:basedOn w:val="CommentTextChar"/>
    <w:link w:val="CommentSubject"/>
    <w:uiPriority w:val="99"/>
    <w:semiHidden/>
    <w:rsid w:val="00A271D8"/>
    <w:rPr>
      <w:rFonts w:ascii="Calibri" w:hAnsi="Calibri" w:cs="Times New Roman"/>
      <w:b/>
      <w:bCs/>
      <w:sz w:val="20"/>
      <w:szCs w:val="20"/>
      <w:lang w:val="en-GB" w:eastAsia="en-GB"/>
    </w:rPr>
  </w:style>
  <w:style w:type="character" w:styleId="Hyperlink">
    <w:name w:val="Hyperlink"/>
    <w:basedOn w:val="DefaultParagraphFont"/>
    <w:uiPriority w:val="99"/>
    <w:unhideWhenUsed/>
    <w:rsid w:val="00FB76A4"/>
    <w:rPr>
      <w:color w:val="1889FF" w:themeColor="hyperlink"/>
      <w:u w:val="single"/>
    </w:rPr>
  </w:style>
  <w:style w:type="character" w:styleId="UnresolvedMention">
    <w:name w:val="Unresolved Mention"/>
    <w:basedOn w:val="DefaultParagraphFont"/>
    <w:uiPriority w:val="99"/>
    <w:semiHidden/>
    <w:unhideWhenUsed/>
    <w:rsid w:val="00FB76A4"/>
    <w:rPr>
      <w:color w:val="605E5C"/>
      <w:shd w:val="clear" w:color="auto" w:fill="E1DFDD"/>
    </w:rPr>
  </w:style>
  <w:style w:type="character" w:customStyle="1" w:styleId="mntl-inline-citation">
    <w:name w:val="mntl-inline-citation"/>
    <w:basedOn w:val="DefaultParagraphFont"/>
    <w:rsid w:val="009F6A0B"/>
  </w:style>
  <w:style w:type="paragraph" w:customStyle="1" w:styleId="doc-ti">
    <w:name w:val="doc-ti"/>
    <w:basedOn w:val="Normal"/>
    <w:rsid w:val="005F6BFE"/>
    <w:pPr>
      <w:spacing w:before="100" w:beforeAutospacing="1" w:after="100" w:afterAutospacing="1"/>
    </w:pPr>
    <w:rPr>
      <w:rFonts w:ascii="Times New Roman" w:eastAsia="Times New Roman" w:hAnsi="Times New Roman"/>
    </w:rPr>
  </w:style>
  <w:style w:type="paragraph" w:customStyle="1" w:styleId="no-doc-c">
    <w:name w:val="no-doc-c"/>
    <w:basedOn w:val="Normal"/>
    <w:rsid w:val="005F6BFE"/>
    <w:pPr>
      <w:spacing w:before="100" w:beforeAutospacing="1" w:after="100" w:afterAutospacing="1"/>
    </w:pPr>
    <w:rPr>
      <w:rFonts w:ascii="Times New Roman" w:eastAsia="Times New Roman" w:hAnsi="Times New Roman"/>
    </w:rPr>
  </w:style>
  <w:style w:type="paragraph" w:customStyle="1" w:styleId="xmsonormal">
    <w:name w:val="x_msonormal"/>
    <w:basedOn w:val="Normal"/>
    <w:rsid w:val="002966BD"/>
    <w:rPr>
      <w:rFonts w:cs="Calibri"/>
      <w:sz w:val="22"/>
      <w:szCs w:val="22"/>
    </w:rPr>
  </w:style>
  <w:style w:type="paragraph" w:styleId="NormalWeb">
    <w:name w:val="Normal (Web)"/>
    <w:basedOn w:val="Normal"/>
    <w:uiPriority w:val="99"/>
    <w:semiHidden/>
    <w:unhideWhenUsed/>
    <w:rsid w:val="000D388B"/>
    <w:pPr>
      <w:spacing w:before="100" w:beforeAutospacing="1" w:after="100" w:afterAutospacing="1"/>
    </w:pPr>
    <w:rPr>
      <w:rFonts w:ascii="Times New Roman" w:eastAsia="Times New Roman" w:hAnsi="Times New Roman"/>
    </w:rPr>
  </w:style>
  <w:style w:type="paragraph" w:customStyle="1" w:styleId="1hzxw">
    <w:name w:val="_1hzxw"/>
    <w:basedOn w:val="Normal"/>
    <w:rsid w:val="00C379C0"/>
    <w:pPr>
      <w:spacing w:before="100" w:beforeAutospacing="1" w:after="100" w:afterAutospacing="1"/>
    </w:pPr>
    <w:rPr>
      <w:rFonts w:ascii="Times New Roman" w:eastAsia="Times New Roman" w:hAnsi="Times New Roman"/>
    </w:rPr>
  </w:style>
  <w:style w:type="paragraph" w:styleId="Revision">
    <w:name w:val="Revision"/>
    <w:hidden/>
    <w:uiPriority w:val="99"/>
    <w:semiHidden/>
    <w:rsid w:val="002553EB"/>
    <w:pPr>
      <w:spacing w:after="0"/>
    </w:pPr>
    <w:rPr>
      <w:rFonts w:ascii="Calibri" w:hAnsi="Calibri" w:cs="Times New Roman"/>
      <w:lang w:val="en-GB" w:eastAsia="en-GB"/>
    </w:rPr>
  </w:style>
  <w:style w:type="paragraph" w:customStyle="1" w:styleId="legclearfix">
    <w:name w:val="legclearfix"/>
    <w:basedOn w:val="Normal"/>
    <w:rsid w:val="00EC6470"/>
    <w:pPr>
      <w:spacing w:before="100" w:beforeAutospacing="1" w:after="100" w:afterAutospacing="1"/>
    </w:pPr>
    <w:rPr>
      <w:rFonts w:ascii="Times New Roman" w:eastAsia="Times New Roman" w:hAnsi="Times New Roman"/>
    </w:rPr>
  </w:style>
  <w:style w:type="character" w:customStyle="1" w:styleId="legds">
    <w:name w:val="legds"/>
    <w:basedOn w:val="DefaultParagraphFont"/>
    <w:rsid w:val="00EC6470"/>
  </w:style>
  <w:style w:type="character" w:customStyle="1" w:styleId="apple-converted-space">
    <w:name w:val="apple-converted-space"/>
    <w:basedOn w:val="DefaultParagraphFont"/>
    <w:rsid w:val="00327A81"/>
  </w:style>
  <w:style w:type="paragraph" w:styleId="ListBullet">
    <w:name w:val="List Bullet"/>
    <w:basedOn w:val="Normal"/>
    <w:uiPriority w:val="99"/>
    <w:unhideWhenUsed/>
    <w:rsid w:val="00B56737"/>
    <w:pPr>
      <w:numPr>
        <w:numId w:val="5"/>
      </w:numPr>
      <w:spacing w:after="200" w:line="276" w:lineRule="auto"/>
      <w:contextualSpacing/>
    </w:pPr>
    <w:rPr>
      <w:rFonts w:asciiTheme="minorHAnsi" w:eastAsiaTheme="minorEastAsia" w:hAnsiTheme="minorHAnsi" w:cstheme="minorBidi"/>
      <w:sz w:val="20"/>
      <w:szCs w:val="22"/>
      <w:lang w:val="en-US" w:eastAsia="en-US"/>
    </w:rPr>
  </w:style>
  <w:style w:type="numbering" w:customStyle="1" w:styleId="CurrentList1">
    <w:name w:val="Current List1"/>
    <w:uiPriority w:val="99"/>
    <w:rsid w:val="00DF5EAB"/>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83782">
      <w:bodyDiv w:val="1"/>
      <w:marLeft w:val="0"/>
      <w:marRight w:val="0"/>
      <w:marTop w:val="0"/>
      <w:marBottom w:val="0"/>
      <w:divBdr>
        <w:top w:val="none" w:sz="0" w:space="0" w:color="auto"/>
        <w:left w:val="none" w:sz="0" w:space="0" w:color="auto"/>
        <w:bottom w:val="none" w:sz="0" w:space="0" w:color="auto"/>
        <w:right w:val="none" w:sz="0" w:space="0" w:color="auto"/>
      </w:divBdr>
    </w:div>
    <w:div w:id="154297886">
      <w:bodyDiv w:val="1"/>
      <w:marLeft w:val="0"/>
      <w:marRight w:val="0"/>
      <w:marTop w:val="0"/>
      <w:marBottom w:val="0"/>
      <w:divBdr>
        <w:top w:val="none" w:sz="0" w:space="0" w:color="auto"/>
        <w:left w:val="none" w:sz="0" w:space="0" w:color="auto"/>
        <w:bottom w:val="none" w:sz="0" w:space="0" w:color="auto"/>
        <w:right w:val="none" w:sz="0" w:space="0" w:color="auto"/>
      </w:divBdr>
    </w:div>
    <w:div w:id="192424429">
      <w:bodyDiv w:val="1"/>
      <w:marLeft w:val="0"/>
      <w:marRight w:val="0"/>
      <w:marTop w:val="0"/>
      <w:marBottom w:val="0"/>
      <w:divBdr>
        <w:top w:val="none" w:sz="0" w:space="0" w:color="auto"/>
        <w:left w:val="none" w:sz="0" w:space="0" w:color="auto"/>
        <w:bottom w:val="none" w:sz="0" w:space="0" w:color="auto"/>
        <w:right w:val="none" w:sz="0" w:space="0" w:color="auto"/>
      </w:divBdr>
    </w:div>
    <w:div w:id="201523484">
      <w:bodyDiv w:val="1"/>
      <w:marLeft w:val="0"/>
      <w:marRight w:val="0"/>
      <w:marTop w:val="0"/>
      <w:marBottom w:val="0"/>
      <w:divBdr>
        <w:top w:val="none" w:sz="0" w:space="0" w:color="auto"/>
        <w:left w:val="none" w:sz="0" w:space="0" w:color="auto"/>
        <w:bottom w:val="none" w:sz="0" w:space="0" w:color="auto"/>
        <w:right w:val="none" w:sz="0" w:space="0" w:color="auto"/>
      </w:divBdr>
    </w:div>
    <w:div w:id="204372259">
      <w:bodyDiv w:val="1"/>
      <w:marLeft w:val="0"/>
      <w:marRight w:val="0"/>
      <w:marTop w:val="0"/>
      <w:marBottom w:val="0"/>
      <w:divBdr>
        <w:top w:val="none" w:sz="0" w:space="0" w:color="auto"/>
        <w:left w:val="none" w:sz="0" w:space="0" w:color="auto"/>
        <w:bottom w:val="none" w:sz="0" w:space="0" w:color="auto"/>
        <w:right w:val="none" w:sz="0" w:space="0" w:color="auto"/>
      </w:divBdr>
    </w:div>
    <w:div w:id="250505232">
      <w:bodyDiv w:val="1"/>
      <w:marLeft w:val="0"/>
      <w:marRight w:val="0"/>
      <w:marTop w:val="0"/>
      <w:marBottom w:val="0"/>
      <w:divBdr>
        <w:top w:val="none" w:sz="0" w:space="0" w:color="auto"/>
        <w:left w:val="none" w:sz="0" w:space="0" w:color="auto"/>
        <w:bottom w:val="none" w:sz="0" w:space="0" w:color="auto"/>
        <w:right w:val="none" w:sz="0" w:space="0" w:color="auto"/>
      </w:divBdr>
    </w:div>
    <w:div w:id="257447398">
      <w:bodyDiv w:val="1"/>
      <w:marLeft w:val="0"/>
      <w:marRight w:val="0"/>
      <w:marTop w:val="0"/>
      <w:marBottom w:val="0"/>
      <w:divBdr>
        <w:top w:val="none" w:sz="0" w:space="0" w:color="auto"/>
        <w:left w:val="none" w:sz="0" w:space="0" w:color="auto"/>
        <w:bottom w:val="none" w:sz="0" w:space="0" w:color="auto"/>
        <w:right w:val="none" w:sz="0" w:space="0" w:color="auto"/>
      </w:divBdr>
    </w:div>
    <w:div w:id="323320870">
      <w:bodyDiv w:val="1"/>
      <w:marLeft w:val="0"/>
      <w:marRight w:val="0"/>
      <w:marTop w:val="0"/>
      <w:marBottom w:val="0"/>
      <w:divBdr>
        <w:top w:val="none" w:sz="0" w:space="0" w:color="auto"/>
        <w:left w:val="none" w:sz="0" w:space="0" w:color="auto"/>
        <w:bottom w:val="none" w:sz="0" w:space="0" w:color="auto"/>
        <w:right w:val="none" w:sz="0" w:space="0" w:color="auto"/>
      </w:divBdr>
    </w:div>
    <w:div w:id="346293436">
      <w:bodyDiv w:val="1"/>
      <w:marLeft w:val="0"/>
      <w:marRight w:val="0"/>
      <w:marTop w:val="0"/>
      <w:marBottom w:val="0"/>
      <w:divBdr>
        <w:top w:val="none" w:sz="0" w:space="0" w:color="auto"/>
        <w:left w:val="none" w:sz="0" w:space="0" w:color="auto"/>
        <w:bottom w:val="none" w:sz="0" w:space="0" w:color="auto"/>
        <w:right w:val="none" w:sz="0" w:space="0" w:color="auto"/>
      </w:divBdr>
    </w:div>
    <w:div w:id="379596739">
      <w:bodyDiv w:val="1"/>
      <w:marLeft w:val="0"/>
      <w:marRight w:val="0"/>
      <w:marTop w:val="0"/>
      <w:marBottom w:val="0"/>
      <w:divBdr>
        <w:top w:val="none" w:sz="0" w:space="0" w:color="auto"/>
        <w:left w:val="none" w:sz="0" w:space="0" w:color="auto"/>
        <w:bottom w:val="none" w:sz="0" w:space="0" w:color="auto"/>
        <w:right w:val="none" w:sz="0" w:space="0" w:color="auto"/>
      </w:divBdr>
    </w:div>
    <w:div w:id="410660734">
      <w:bodyDiv w:val="1"/>
      <w:marLeft w:val="0"/>
      <w:marRight w:val="0"/>
      <w:marTop w:val="0"/>
      <w:marBottom w:val="0"/>
      <w:divBdr>
        <w:top w:val="none" w:sz="0" w:space="0" w:color="auto"/>
        <w:left w:val="none" w:sz="0" w:space="0" w:color="auto"/>
        <w:bottom w:val="none" w:sz="0" w:space="0" w:color="auto"/>
        <w:right w:val="none" w:sz="0" w:space="0" w:color="auto"/>
      </w:divBdr>
    </w:div>
    <w:div w:id="415247727">
      <w:bodyDiv w:val="1"/>
      <w:marLeft w:val="0"/>
      <w:marRight w:val="0"/>
      <w:marTop w:val="0"/>
      <w:marBottom w:val="0"/>
      <w:divBdr>
        <w:top w:val="none" w:sz="0" w:space="0" w:color="auto"/>
        <w:left w:val="none" w:sz="0" w:space="0" w:color="auto"/>
        <w:bottom w:val="none" w:sz="0" w:space="0" w:color="auto"/>
        <w:right w:val="none" w:sz="0" w:space="0" w:color="auto"/>
      </w:divBdr>
    </w:div>
    <w:div w:id="499320547">
      <w:bodyDiv w:val="1"/>
      <w:marLeft w:val="0"/>
      <w:marRight w:val="0"/>
      <w:marTop w:val="0"/>
      <w:marBottom w:val="0"/>
      <w:divBdr>
        <w:top w:val="none" w:sz="0" w:space="0" w:color="auto"/>
        <w:left w:val="none" w:sz="0" w:space="0" w:color="auto"/>
        <w:bottom w:val="none" w:sz="0" w:space="0" w:color="auto"/>
        <w:right w:val="none" w:sz="0" w:space="0" w:color="auto"/>
      </w:divBdr>
    </w:div>
    <w:div w:id="652950861">
      <w:bodyDiv w:val="1"/>
      <w:marLeft w:val="0"/>
      <w:marRight w:val="0"/>
      <w:marTop w:val="0"/>
      <w:marBottom w:val="0"/>
      <w:divBdr>
        <w:top w:val="none" w:sz="0" w:space="0" w:color="auto"/>
        <w:left w:val="none" w:sz="0" w:space="0" w:color="auto"/>
        <w:bottom w:val="none" w:sz="0" w:space="0" w:color="auto"/>
        <w:right w:val="none" w:sz="0" w:space="0" w:color="auto"/>
      </w:divBdr>
    </w:div>
    <w:div w:id="778835570">
      <w:bodyDiv w:val="1"/>
      <w:marLeft w:val="0"/>
      <w:marRight w:val="0"/>
      <w:marTop w:val="0"/>
      <w:marBottom w:val="0"/>
      <w:divBdr>
        <w:top w:val="none" w:sz="0" w:space="0" w:color="auto"/>
        <w:left w:val="none" w:sz="0" w:space="0" w:color="auto"/>
        <w:bottom w:val="none" w:sz="0" w:space="0" w:color="auto"/>
        <w:right w:val="none" w:sz="0" w:space="0" w:color="auto"/>
      </w:divBdr>
    </w:div>
    <w:div w:id="779036110">
      <w:bodyDiv w:val="1"/>
      <w:marLeft w:val="0"/>
      <w:marRight w:val="0"/>
      <w:marTop w:val="0"/>
      <w:marBottom w:val="0"/>
      <w:divBdr>
        <w:top w:val="none" w:sz="0" w:space="0" w:color="auto"/>
        <w:left w:val="none" w:sz="0" w:space="0" w:color="auto"/>
        <w:bottom w:val="none" w:sz="0" w:space="0" w:color="auto"/>
        <w:right w:val="none" w:sz="0" w:space="0" w:color="auto"/>
      </w:divBdr>
    </w:div>
    <w:div w:id="807279008">
      <w:bodyDiv w:val="1"/>
      <w:marLeft w:val="0"/>
      <w:marRight w:val="0"/>
      <w:marTop w:val="0"/>
      <w:marBottom w:val="0"/>
      <w:divBdr>
        <w:top w:val="none" w:sz="0" w:space="0" w:color="auto"/>
        <w:left w:val="none" w:sz="0" w:space="0" w:color="auto"/>
        <w:bottom w:val="none" w:sz="0" w:space="0" w:color="auto"/>
        <w:right w:val="none" w:sz="0" w:space="0" w:color="auto"/>
      </w:divBdr>
    </w:div>
    <w:div w:id="832063432">
      <w:bodyDiv w:val="1"/>
      <w:marLeft w:val="0"/>
      <w:marRight w:val="0"/>
      <w:marTop w:val="0"/>
      <w:marBottom w:val="0"/>
      <w:divBdr>
        <w:top w:val="none" w:sz="0" w:space="0" w:color="auto"/>
        <w:left w:val="none" w:sz="0" w:space="0" w:color="auto"/>
        <w:bottom w:val="none" w:sz="0" w:space="0" w:color="auto"/>
        <w:right w:val="none" w:sz="0" w:space="0" w:color="auto"/>
      </w:divBdr>
    </w:div>
    <w:div w:id="934560128">
      <w:bodyDiv w:val="1"/>
      <w:marLeft w:val="0"/>
      <w:marRight w:val="0"/>
      <w:marTop w:val="0"/>
      <w:marBottom w:val="0"/>
      <w:divBdr>
        <w:top w:val="none" w:sz="0" w:space="0" w:color="auto"/>
        <w:left w:val="none" w:sz="0" w:space="0" w:color="auto"/>
        <w:bottom w:val="none" w:sz="0" w:space="0" w:color="auto"/>
        <w:right w:val="none" w:sz="0" w:space="0" w:color="auto"/>
      </w:divBdr>
    </w:div>
    <w:div w:id="947783686">
      <w:bodyDiv w:val="1"/>
      <w:marLeft w:val="0"/>
      <w:marRight w:val="0"/>
      <w:marTop w:val="0"/>
      <w:marBottom w:val="0"/>
      <w:divBdr>
        <w:top w:val="none" w:sz="0" w:space="0" w:color="auto"/>
        <w:left w:val="none" w:sz="0" w:space="0" w:color="auto"/>
        <w:bottom w:val="none" w:sz="0" w:space="0" w:color="auto"/>
        <w:right w:val="none" w:sz="0" w:space="0" w:color="auto"/>
      </w:divBdr>
    </w:div>
    <w:div w:id="959261268">
      <w:bodyDiv w:val="1"/>
      <w:marLeft w:val="0"/>
      <w:marRight w:val="0"/>
      <w:marTop w:val="0"/>
      <w:marBottom w:val="0"/>
      <w:divBdr>
        <w:top w:val="none" w:sz="0" w:space="0" w:color="auto"/>
        <w:left w:val="none" w:sz="0" w:space="0" w:color="auto"/>
        <w:bottom w:val="none" w:sz="0" w:space="0" w:color="auto"/>
        <w:right w:val="none" w:sz="0" w:space="0" w:color="auto"/>
      </w:divBdr>
    </w:div>
    <w:div w:id="1017805616">
      <w:bodyDiv w:val="1"/>
      <w:marLeft w:val="0"/>
      <w:marRight w:val="0"/>
      <w:marTop w:val="0"/>
      <w:marBottom w:val="0"/>
      <w:divBdr>
        <w:top w:val="none" w:sz="0" w:space="0" w:color="auto"/>
        <w:left w:val="none" w:sz="0" w:space="0" w:color="auto"/>
        <w:bottom w:val="none" w:sz="0" w:space="0" w:color="auto"/>
        <w:right w:val="none" w:sz="0" w:space="0" w:color="auto"/>
      </w:divBdr>
    </w:div>
    <w:div w:id="1152721853">
      <w:bodyDiv w:val="1"/>
      <w:marLeft w:val="0"/>
      <w:marRight w:val="0"/>
      <w:marTop w:val="0"/>
      <w:marBottom w:val="0"/>
      <w:divBdr>
        <w:top w:val="none" w:sz="0" w:space="0" w:color="auto"/>
        <w:left w:val="none" w:sz="0" w:space="0" w:color="auto"/>
        <w:bottom w:val="none" w:sz="0" w:space="0" w:color="auto"/>
        <w:right w:val="none" w:sz="0" w:space="0" w:color="auto"/>
      </w:divBdr>
      <w:divsChild>
        <w:div w:id="1377049941">
          <w:marLeft w:val="0"/>
          <w:marRight w:val="0"/>
          <w:marTop w:val="0"/>
          <w:marBottom w:val="0"/>
          <w:divBdr>
            <w:top w:val="none" w:sz="0" w:space="0" w:color="auto"/>
            <w:left w:val="none" w:sz="0" w:space="0" w:color="auto"/>
            <w:bottom w:val="none" w:sz="0" w:space="0" w:color="auto"/>
            <w:right w:val="none" w:sz="0" w:space="0" w:color="auto"/>
          </w:divBdr>
        </w:div>
      </w:divsChild>
    </w:div>
    <w:div w:id="1160467924">
      <w:bodyDiv w:val="1"/>
      <w:marLeft w:val="0"/>
      <w:marRight w:val="0"/>
      <w:marTop w:val="0"/>
      <w:marBottom w:val="0"/>
      <w:divBdr>
        <w:top w:val="none" w:sz="0" w:space="0" w:color="auto"/>
        <w:left w:val="none" w:sz="0" w:space="0" w:color="auto"/>
        <w:bottom w:val="none" w:sz="0" w:space="0" w:color="auto"/>
        <w:right w:val="none" w:sz="0" w:space="0" w:color="auto"/>
      </w:divBdr>
    </w:div>
    <w:div w:id="1181819770">
      <w:bodyDiv w:val="1"/>
      <w:marLeft w:val="0"/>
      <w:marRight w:val="0"/>
      <w:marTop w:val="0"/>
      <w:marBottom w:val="0"/>
      <w:divBdr>
        <w:top w:val="none" w:sz="0" w:space="0" w:color="auto"/>
        <w:left w:val="none" w:sz="0" w:space="0" w:color="auto"/>
        <w:bottom w:val="none" w:sz="0" w:space="0" w:color="auto"/>
        <w:right w:val="none" w:sz="0" w:space="0" w:color="auto"/>
      </w:divBdr>
    </w:div>
    <w:div w:id="1253468403">
      <w:bodyDiv w:val="1"/>
      <w:marLeft w:val="0"/>
      <w:marRight w:val="0"/>
      <w:marTop w:val="0"/>
      <w:marBottom w:val="0"/>
      <w:divBdr>
        <w:top w:val="none" w:sz="0" w:space="0" w:color="auto"/>
        <w:left w:val="none" w:sz="0" w:space="0" w:color="auto"/>
        <w:bottom w:val="none" w:sz="0" w:space="0" w:color="auto"/>
        <w:right w:val="none" w:sz="0" w:space="0" w:color="auto"/>
      </w:divBdr>
    </w:div>
    <w:div w:id="1286696767">
      <w:bodyDiv w:val="1"/>
      <w:marLeft w:val="0"/>
      <w:marRight w:val="0"/>
      <w:marTop w:val="0"/>
      <w:marBottom w:val="0"/>
      <w:divBdr>
        <w:top w:val="none" w:sz="0" w:space="0" w:color="auto"/>
        <w:left w:val="none" w:sz="0" w:space="0" w:color="auto"/>
        <w:bottom w:val="none" w:sz="0" w:space="0" w:color="auto"/>
        <w:right w:val="none" w:sz="0" w:space="0" w:color="auto"/>
      </w:divBdr>
    </w:div>
    <w:div w:id="1388339370">
      <w:bodyDiv w:val="1"/>
      <w:marLeft w:val="0"/>
      <w:marRight w:val="0"/>
      <w:marTop w:val="0"/>
      <w:marBottom w:val="0"/>
      <w:divBdr>
        <w:top w:val="none" w:sz="0" w:space="0" w:color="auto"/>
        <w:left w:val="none" w:sz="0" w:space="0" w:color="auto"/>
        <w:bottom w:val="none" w:sz="0" w:space="0" w:color="auto"/>
        <w:right w:val="none" w:sz="0" w:space="0" w:color="auto"/>
      </w:divBdr>
    </w:div>
    <w:div w:id="1389190297">
      <w:bodyDiv w:val="1"/>
      <w:marLeft w:val="0"/>
      <w:marRight w:val="0"/>
      <w:marTop w:val="0"/>
      <w:marBottom w:val="0"/>
      <w:divBdr>
        <w:top w:val="none" w:sz="0" w:space="0" w:color="auto"/>
        <w:left w:val="none" w:sz="0" w:space="0" w:color="auto"/>
        <w:bottom w:val="none" w:sz="0" w:space="0" w:color="auto"/>
        <w:right w:val="none" w:sz="0" w:space="0" w:color="auto"/>
      </w:divBdr>
    </w:div>
    <w:div w:id="1408260761">
      <w:bodyDiv w:val="1"/>
      <w:marLeft w:val="0"/>
      <w:marRight w:val="0"/>
      <w:marTop w:val="0"/>
      <w:marBottom w:val="0"/>
      <w:divBdr>
        <w:top w:val="none" w:sz="0" w:space="0" w:color="auto"/>
        <w:left w:val="none" w:sz="0" w:space="0" w:color="auto"/>
        <w:bottom w:val="none" w:sz="0" w:space="0" w:color="auto"/>
        <w:right w:val="none" w:sz="0" w:space="0" w:color="auto"/>
      </w:divBdr>
    </w:div>
    <w:div w:id="1441993948">
      <w:bodyDiv w:val="1"/>
      <w:marLeft w:val="0"/>
      <w:marRight w:val="0"/>
      <w:marTop w:val="0"/>
      <w:marBottom w:val="0"/>
      <w:divBdr>
        <w:top w:val="none" w:sz="0" w:space="0" w:color="auto"/>
        <w:left w:val="none" w:sz="0" w:space="0" w:color="auto"/>
        <w:bottom w:val="none" w:sz="0" w:space="0" w:color="auto"/>
        <w:right w:val="none" w:sz="0" w:space="0" w:color="auto"/>
      </w:divBdr>
    </w:div>
    <w:div w:id="1446850781">
      <w:bodyDiv w:val="1"/>
      <w:marLeft w:val="0"/>
      <w:marRight w:val="0"/>
      <w:marTop w:val="0"/>
      <w:marBottom w:val="0"/>
      <w:divBdr>
        <w:top w:val="none" w:sz="0" w:space="0" w:color="auto"/>
        <w:left w:val="none" w:sz="0" w:space="0" w:color="auto"/>
        <w:bottom w:val="none" w:sz="0" w:space="0" w:color="auto"/>
        <w:right w:val="none" w:sz="0" w:space="0" w:color="auto"/>
      </w:divBdr>
    </w:div>
    <w:div w:id="1453549317">
      <w:bodyDiv w:val="1"/>
      <w:marLeft w:val="0"/>
      <w:marRight w:val="0"/>
      <w:marTop w:val="0"/>
      <w:marBottom w:val="0"/>
      <w:divBdr>
        <w:top w:val="none" w:sz="0" w:space="0" w:color="auto"/>
        <w:left w:val="none" w:sz="0" w:space="0" w:color="auto"/>
        <w:bottom w:val="none" w:sz="0" w:space="0" w:color="auto"/>
        <w:right w:val="none" w:sz="0" w:space="0" w:color="auto"/>
      </w:divBdr>
    </w:div>
    <w:div w:id="1455103008">
      <w:bodyDiv w:val="1"/>
      <w:marLeft w:val="0"/>
      <w:marRight w:val="0"/>
      <w:marTop w:val="0"/>
      <w:marBottom w:val="0"/>
      <w:divBdr>
        <w:top w:val="none" w:sz="0" w:space="0" w:color="auto"/>
        <w:left w:val="none" w:sz="0" w:space="0" w:color="auto"/>
        <w:bottom w:val="none" w:sz="0" w:space="0" w:color="auto"/>
        <w:right w:val="none" w:sz="0" w:space="0" w:color="auto"/>
      </w:divBdr>
    </w:div>
    <w:div w:id="1522813983">
      <w:bodyDiv w:val="1"/>
      <w:marLeft w:val="0"/>
      <w:marRight w:val="0"/>
      <w:marTop w:val="0"/>
      <w:marBottom w:val="0"/>
      <w:divBdr>
        <w:top w:val="none" w:sz="0" w:space="0" w:color="auto"/>
        <w:left w:val="none" w:sz="0" w:space="0" w:color="auto"/>
        <w:bottom w:val="none" w:sz="0" w:space="0" w:color="auto"/>
        <w:right w:val="none" w:sz="0" w:space="0" w:color="auto"/>
      </w:divBdr>
    </w:div>
    <w:div w:id="1688632397">
      <w:bodyDiv w:val="1"/>
      <w:marLeft w:val="0"/>
      <w:marRight w:val="0"/>
      <w:marTop w:val="0"/>
      <w:marBottom w:val="0"/>
      <w:divBdr>
        <w:top w:val="none" w:sz="0" w:space="0" w:color="auto"/>
        <w:left w:val="none" w:sz="0" w:space="0" w:color="auto"/>
        <w:bottom w:val="none" w:sz="0" w:space="0" w:color="auto"/>
        <w:right w:val="none" w:sz="0" w:space="0" w:color="auto"/>
      </w:divBdr>
    </w:div>
    <w:div w:id="1695228943">
      <w:bodyDiv w:val="1"/>
      <w:marLeft w:val="0"/>
      <w:marRight w:val="0"/>
      <w:marTop w:val="0"/>
      <w:marBottom w:val="0"/>
      <w:divBdr>
        <w:top w:val="none" w:sz="0" w:space="0" w:color="auto"/>
        <w:left w:val="none" w:sz="0" w:space="0" w:color="auto"/>
        <w:bottom w:val="none" w:sz="0" w:space="0" w:color="auto"/>
        <w:right w:val="none" w:sz="0" w:space="0" w:color="auto"/>
      </w:divBdr>
    </w:div>
    <w:div w:id="1760053032">
      <w:bodyDiv w:val="1"/>
      <w:marLeft w:val="0"/>
      <w:marRight w:val="0"/>
      <w:marTop w:val="0"/>
      <w:marBottom w:val="0"/>
      <w:divBdr>
        <w:top w:val="none" w:sz="0" w:space="0" w:color="auto"/>
        <w:left w:val="none" w:sz="0" w:space="0" w:color="auto"/>
        <w:bottom w:val="none" w:sz="0" w:space="0" w:color="auto"/>
        <w:right w:val="none" w:sz="0" w:space="0" w:color="auto"/>
      </w:divBdr>
    </w:div>
    <w:div w:id="1764758820">
      <w:bodyDiv w:val="1"/>
      <w:marLeft w:val="0"/>
      <w:marRight w:val="0"/>
      <w:marTop w:val="0"/>
      <w:marBottom w:val="0"/>
      <w:divBdr>
        <w:top w:val="none" w:sz="0" w:space="0" w:color="auto"/>
        <w:left w:val="none" w:sz="0" w:space="0" w:color="auto"/>
        <w:bottom w:val="none" w:sz="0" w:space="0" w:color="auto"/>
        <w:right w:val="none" w:sz="0" w:space="0" w:color="auto"/>
      </w:divBdr>
    </w:div>
    <w:div w:id="1812140254">
      <w:bodyDiv w:val="1"/>
      <w:marLeft w:val="0"/>
      <w:marRight w:val="0"/>
      <w:marTop w:val="0"/>
      <w:marBottom w:val="0"/>
      <w:divBdr>
        <w:top w:val="none" w:sz="0" w:space="0" w:color="auto"/>
        <w:left w:val="none" w:sz="0" w:space="0" w:color="auto"/>
        <w:bottom w:val="none" w:sz="0" w:space="0" w:color="auto"/>
        <w:right w:val="none" w:sz="0" w:space="0" w:color="auto"/>
      </w:divBdr>
    </w:div>
    <w:div w:id="1918511668">
      <w:bodyDiv w:val="1"/>
      <w:marLeft w:val="0"/>
      <w:marRight w:val="0"/>
      <w:marTop w:val="0"/>
      <w:marBottom w:val="0"/>
      <w:divBdr>
        <w:top w:val="none" w:sz="0" w:space="0" w:color="auto"/>
        <w:left w:val="none" w:sz="0" w:space="0" w:color="auto"/>
        <w:bottom w:val="none" w:sz="0" w:space="0" w:color="auto"/>
        <w:right w:val="none" w:sz="0" w:space="0" w:color="auto"/>
      </w:divBdr>
    </w:div>
    <w:div w:id="1941447408">
      <w:bodyDiv w:val="1"/>
      <w:marLeft w:val="0"/>
      <w:marRight w:val="0"/>
      <w:marTop w:val="0"/>
      <w:marBottom w:val="0"/>
      <w:divBdr>
        <w:top w:val="none" w:sz="0" w:space="0" w:color="auto"/>
        <w:left w:val="none" w:sz="0" w:space="0" w:color="auto"/>
        <w:bottom w:val="none" w:sz="0" w:space="0" w:color="auto"/>
        <w:right w:val="none" w:sz="0" w:space="0" w:color="auto"/>
      </w:divBdr>
    </w:div>
    <w:div w:id="1976718108">
      <w:bodyDiv w:val="1"/>
      <w:marLeft w:val="0"/>
      <w:marRight w:val="0"/>
      <w:marTop w:val="0"/>
      <w:marBottom w:val="0"/>
      <w:divBdr>
        <w:top w:val="none" w:sz="0" w:space="0" w:color="auto"/>
        <w:left w:val="none" w:sz="0" w:space="0" w:color="auto"/>
        <w:bottom w:val="none" w:sz="0" w:space="0" w:color="auto"/>
        <w:right w:val="none" w:sz="0" w:space="0" w:color="auto"/>
      </w:divBdr>
      <w:divsChild>
        <w:div w:id="19279188">
          <w:marLeft w:val="0"/>
          <w:marRight w:val="0"/>
          <w:marTop w:val="0"/>
          <w:marBottom w:val="0"/>
          <w:divBdr>
            <w:top w:val="none" w:sz="0" w:space="0" w:color="auto"/>
            <w:left w:val="none" w:sz="0" w:space="0" w:color="auto"/>
            <w:bottom w:val="none" w:sz="0" w:space="0" w:color="auto"/>
            <w:right w:val="none" w:sz="0" w:space="0" w:color="auto"/>
          </w:divBdr>
          <w:divsChild>
            <w:div w:id="610209016">
              <w:marLeft w:val="0"/>
              <w:marRight w:val="0"/>
              <w:marTop w:val="0"/>
              <w:marBottom w:val="0"/>
              <w:divBdr>
                <w:top w:val="none" w:sz="0" w:space="0" w:color="auto"/>
                <w:left w:val="none" w:sz="0" w:space="0" w:color="auto"/>
                <w:bottom w:val="none" w:sz="0" w:space="0" w:color="auto"/>
                <w:right w:val="none" w:sz="0" w:space="0" w:color="auto"/>
              </w:divBdr>
              <w:divsChild>
                <w:div w:id="2113358737">
                  <w:marLeft w:val="0"/>
                  <w:marRight w:val="0"/>
                  <w:marTop w:val="0"/>
                  <w:marBottom w:val="0"/>
                  <w:divBdr>
                    <w:top w:val="none" w:sz="0" w:space="0" w:color="auto"/>
                    <w:left w:val="none" w:sz="0" w:space="0" w:color="auto"/>
                    <w:bottom w:val="none" w:sz="0" w:space="0" w:color="auto"/>
                    <w:right w:val="none" w:sz="0" w:space="0" w:color="auto"/>
                  </w:divBdr>
                  <w:divsChild>
                    <w:div w:id="1110272751">
                      <w:marLeft w:val="0"/>
                      <w:marRight w:val="0"/>
                      <w:marTop w:val="0"/>
                      <w:marBottom w:val="0"/>
                      <w:divBdr>
                        <w:top w:val="none" w:sz="0" w:space="0" w:color="auto"/>
                        <w:left w:val="none" w:sz="0" w:space="0" w:color="auto"/>
                        <w:bottom w:val="none" w:sz="0" w:space="0" w:color="auto"/>
                        <w:right w:val="none" w:sz="0" w:space="0" w:color="auto"/>
                      </w:divBdr>
                      <w:divsChild>
                        <w:div w:id="373434462">
                          <w:marLeft w:val="0"/>
                          <w:marRight w:val="0"/>
                          <w:marTop w:val="0"/>
                          <w:marBottom w:val="0"/>
                          <w:divBdr>
                            <w:top w:val="none" w:sz="0" w:space="0" w:color="auto"/>
                            <w:left w:val="none" w:sz="0" w:space="0" w:color="auto"/>
                            <w:bottom w:val="none" w:sz="0" w:space="0" w:color="auto"/>
                            <w:right w:val="none" w:sz="0" w:space="0" w:color="auto"/>
                          </w:divBdr>
                        </w:div>
                        <w:div w:id="1050378204">
                          <w:marLeft w:val="0"/>
                          <w:marRight w:val="0"/>
                          <w:marTop w:val="0"/>
                          <w:marBottom w:val="0"/>
                          <w:divBdr>
                            <w:top w:val="none" w:sz="0" w:space="0" w:color="auto"/>
                            <w:left w:val="none" w:sz="0" w:space="0" w:color="auto"/>
                            <w:bottom w:val="none" w:sz="0" w:space="0" w:color="auto"/>
                            <w:right w:val="none" w:sz="0" w:space="0" w:color="auto"/>
                          </w:divBdr>
                        </w:div>
                      </w:divsChild>
                    </w:div>
                    <w:div w:id="146126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729993">
      <w:bodyDiv w:val="1"/>
      <w:marLeft w:val="0"/>
      <w:marRight w:val="0"/>
      <w:marTop w:val="0"/>
      <w:marBottom w:val="0"/>
      <w:divBdr>
        <w:top w:val="none" w:sz="0" w:space="0" w:color="auto"/>
        <w:left w:val="none" w:sz="0" w:space="0" w:color="auto"/>
        <w:bottom w:val="none" w:sz="0" w:space="0" w:color="auto"/>
        <w:right w:val="none" w:sz="0" w:space="0" w:color="auto"/>
      </w:divBdr>
    </w:div>
    <w:div w:id="2058116256">
      <w:bodyDiv w:val="1"/>
      <w:marLeft w:val="0"/>
      <w:marRight w:val="0"/>
      <w:marTop w:val="0"/>
      <w:marBottom w:val="0"/>
      <w:divBdr>
        <w:top w:val="none" w:sz="0" w:space="0" w:color="auto"/>
        <w:left w:val="none" w:sz="0" w:space="0" w:color="auto"/>
        <w:bottom w:val="none" w:sz="0" w:space="0" w:color="auto"/>
        <w:right w:val="none" w:sz="0" w:space="0" w:color="auto"/>
      </w:divBdr>
    </w:div>
    <w:div w:id="2058429924">
      <w:bodyDiv w:val="1"/>
      <w:marLeft w:val="0"/>
      <w:marRight w:val="0"/>
      <w:marTop w:val="0"/>
      <w:marBottom w:val="0"/>
      <w:divBdr>
        <w:top w:val="none" w:sz="0" w:space="0" w:color="auto"/>
        <w:left w:val="none" w:sz="0" w:space="0" w:color="auto"/>
        <w:bottom w:val="none" w:sz="0" w:space="0" w:color="auto"/>
        <w:right w:val="none" w:sz="0" w:space="0" w:color="auto"/>
      </w:divBdr>
    </w:div>
    <w:div w:id="2114201371">
      <w:bodyDiv w:val="1"/>
      <w:marLeft w:val="0"/>
      <w:marRight w:val="0"/>
      <w:marTop w:val="0"/>
      <w:marBottom w:val="0"/>
      <w:divBdr>
        <w:top w:val="none" w:sz="0" w:space="0" w:color="auto"/>
        <w:left w:val="none" w:sz="0" w:space="0" w:color="auto"/>
        <w:bottom w:val="none" w:sz="0" w:space="0" w:color="auto"/>
        <w:right w:val="none" w:sz="0" w:space="0" w:color="auto"/>
      </w:divBdr>
    </w:div>
    <w:div w:id="211697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arktoro.com/blog/2024-zero-click-search-study-for-every-1000-us-google-searches-only-374-clicks-go-to-the-open-web-in-the-eu-its-360/"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torage.courtlistener.com/recap/gov.uscourts.dcd.223205/gov.uscourts.dcd.223205.1062.0.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3.safelinks.protection.outlook.com/?url=https%3A%2F%2Fblog.google%2Ftechnology%2Fai%2Fan-update-on-web-publisher-controls%2F&amp;data=05%7C02%7Csyakhno%40preiskel.com%7Cafd1d346b7d14d4ccb0108dd98457119%7C9210fe9b8cf143a89b440ef300db63c5%7C0%7C0%7C638834146529545325%7CUnknown%7CTWFpbGZsb3d8eyJFbXB0eU1hcGkiOnRydWUsIlYiOiIwLjAuMDAwMCIsIlAiOiJXaW4zMiIsIkFOIjoiTWFpbCIsIldUIjoyfQ%3D%3D%7C0%7C%7C%7C&amp;sdata=Fn7q9EmNx0BwdPOCwTeRRunQJnd1%2FGSOb7I99qOw4hU%3D&amp;reserved=0"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s://lordslibrary.parliament.uk/communications-and-digital-committee-report-breaking-news-the-future-of-uk-journalism/" TargetMode="External"/><Relationship Id="rId21" Type="http://schemas.openxmlformats.org/officeDocument/2006/relationships/hyperlink" Target="https://pressgazette.co.uk/media_law/google-ai-scraping-crawlers-financial-times-news-publishers/" TargetMode="External"/><Relationship Id="rId42" Type="http://schemas.openxmlformats.org/officeDocument/2006/relationships/hyperlink" Target="https://www.cnet.com/tech/services-and-software/ai-overviews-are-taking-over-google-search-how-to-turn-it-off/" TargetMode="External"/><Relationship Id="rId63" Type="http://schemas.openxmlformats.org/officeDocument/2006/relationships/hyperlink" Target="https://www.sistrix.com/blog/aio-frequency-rises-sharply-featured-snippets-dropping-in-uk/" TargetMode="External"/><Relationship Id="rId84" Type="http://schemas.openxmlformats.org/officeDocument/2006/relationships/hyperlink" Target="https://storage.courtlistener.com/recap/gov.uscourts.dcd.277735/gov.uscourts.dcd.277735.1.0.pdf" TargetMode="External"/><Relationship Id="rId16" Type="http://schemas.openxmlformats.org/officeDocument/2006/relationships/hyperlink" Target="https://www.gov.uk/government/publications/the-cairncross-review-a-sustainable-future-for-journalism" TargetMode="External"/><Relationship Id="rId107" Type="http://schemas.openxmlformats.org/officeDocument/2006/relationships/hyperlink" Target="https://www.justice.gov/atr/media/1399041/dl" TargetMode="External"/><Relationship Id="rId11" Type="http://schemas.openxmlformats.org/officeDocument/2006/relationships/hyperlink" Target="https://www.gov.uk/government/publications/the-cairncross-review-a-sustainable-future-for-journalism" TargetMode="External"/><Relationship Id="rId32" Type="http://schemas.openxmlformats.org/officeDocument/2006/relationships/hyperlink" Target="https://www.linkedin.com/pulse/96-latest-news-searches-dont-trigger-ai-overviews-netizens-mxcue/" TargetMode="External"/><Relationship Id="rId37" Type="http://schemas.openxmlformats.org/officeDocument/2006/relationships/hyperlink" Target="https://storage.courtlistener.com/recap/gov.uscourts.dcd.223205/gov.uscourts.dcd.223205.1033.0_3.pdf" TargetMode="External"/><Relationship Id="rId53" Type="http://schemas.openxmlformats.org/officeDocument/2006/relationships/hyperlink" Target="https://theapma.co.uk/what-googles-latest-search-updates-mean-for-coupon-publishers/" TargetMode="External"/><Relationship Id="rId58" Type="http://schemas.openxmlformats.org/officeDocument/2006/relationships/hyperlink" Target="https://blog.google/products/search/ai-overviews-update-may-2024/" TargetMode="External"/><Relationship Id="rId74" Type="http://schemas.openxmlformats.org/officeDocument/2006/relationships/hyperlink" Target="https://pressgazette.co.uk/publishers/digital-journalism/google-ai-overviews-leads-to-dramatic-reduction-in-click-throughs-for-mail-online/" TargetMode="External"/><Relationship Id="rId79" Type="http://schemas.openxmlformats.org/officeDocument/2006/relationships/hyperlink" Target="https://pressgazette.co.uk/platforms/devastating-potential-impact-of-google-ai-overviews-on-publisher-visibility-revealed/" TargetMode="External"/><Relationship Id="rId102" Type="http://schemas.openxmlformats.org/officeDocument/2006/relationships/hyperlink" Target="https://www.justice.gov/atr/media/1397376/dl" TargetMode="External"/><Relationship Id="rId123" Type="http://schemas.openxmlformats.org/officeDocument/2006/relationships/hyperlink" Target="https://assets.publishing.service.gov.uk/media/67bf161aa0f0c95a498d1fab/Anonymous_2.pdf" TargetMode="External"/><Relationship Id="rId128" Type="http://schemas.openxmlformats.org/officeDocument/2006/relationships/hyperlink" Target="https://assets.publishing.service.gov.uk/media/67bf184b16dc9038974dbb8e/Impress__the_Independent_Media_Association_and_the_Media_Reform_Coalition.pdf" TargetMode="External"/><Relationship Id="rId5" Type="http://schemas.openxmlformats.org/officeDocument/2006/relationships/hyperlink" Target="https://storage.courtlistener.com/recap/gov.uscourts.dcd.223205/gov.uscourts.dcd.223205.1033.0_4.pdf" TargetMode="External"/><Relationship Id="rId90" Type="http://schemas.openxmlformats.org/officeDocument/2006/relationships/hyperlink" Target="https://www.searchenginejournal.com/how-to-block-chatgpt-from-using-your-website-content/478384/" TargetMode="External"/><Relationship Id="rId95" Type="http://schemas.openxmlformats.org/officeDocument/2006/relationships/hyperlink" Target="https://blog.google/technology/ai/an-update-on-web-publisher-controls/" TargetMode="External"/><Relationship Id="rId22" Type="http://schemas.openxmlformats.org/officeDocument/2006/relationships/hyperlink" Target="https://assets.publishing.service.gov.uk/media/650449e86771b90014fdab4c/Full_Non-Confidential_Report_PDFA.pdf" TargetMode="External"/><Relationship Id="rId27" Type="http://schemas.openxmlformats.org/officeDocument/2006/relationships/hyperlink" Target="https://www.gov.uk/government/publications/digital-markets-competition-and-consumers-bill-supporting-documentation/final-offer-mechanism-policy-summary-briefing" TargetMode="External"/><Relationship Id="rId43" Type="http://schemas.openxmlformats.org/officeDocument/2006/relationships/hyperlink" Target="https://www.techrepublic.com/article/google-ai-overviews/" TargetMode="External"/><Relationship Id="rId48" Type="http://schemas.openxmlformats.org/officeDocument/2006/relationships/hyperlink" Target="https://patents.google.com/patent/US11769017B1/en" TargetMode="External"/><Relationship Id="rId64" Type="http://schemas.openxmlformats.org/officeDocument/2006/relationships/hyperlink" Target="https://www.youtube.com/watch?v=oCRU2vOFh3A" TargetMode="External"/><Relationship Id="rId69" Type="http://schemas.openxmlformats.org/officeDocument/2006/relationships/hyperlink" Target="https://digiday.com/media/measuring-googles-ai-overviews-impact-keyword-data-ctrs-for-publishers/" TargetMode="External"/><Relationship Id="rId113" Type="http://schemas.openxmlformats.org/officeDocument/2006/relationships/hyperlink" Target="https://www.google.com/intl/en_uk/search/howsearchworks/how-search-works/" TargetMode="External"/><Relationship Id="rId118" Type="http://schemas.openxmlformats.org/officeDocument/2006/relationships/hyperlink" Target="https://blog.google/outreach-initiatives/google-news-initiative/setting-record-straight-news/" TargetMode="External"/><Relationship Id="rId134" Type="http://schemas.openxmlformats.org/officeDocument/2006/relationships/hyperlink" Target="https://curia.europa.eu/juris/document/document.jsf?text=&amp;docid=289925&amp;pageIndex=0&amp;doclang=en&amp;mode=req&amp;dir=&amp;occ=first%E2%88%82=1&amp;cid=918179" TargetMode="External"/><Relationship Id="rId80" Type="http://schemas.openxmlformats.org/officeDocument/2006/relationships/hyperlink" Target="https://www.thedrum.com/news/2024/10/03/new-ad-formats-ai-overviews-move-the-needle-ai-monetization-google" TargetMode="External"/><Relationship Id="rId85" Type="http://schemas.openxmlformats.org/officeDocument/2006/relationships/hyperlink" Target="https://dl.acm.org/doi/abs/10.1145/3539618.3591871" TargetMode="External"/><Relationship Id="rId12" Type="http://schemas.openxmlformats.org/officeDocument/2006/relationships/hyperlink" Target="https://assets.publishing.service.gov.uk/media/5fa557668fa8f5788db46efc/Final_report_Digital_ALT_TEXT.pdf" TargetMode="External"/><Relationship Id="rId17" Type="http://schemas.openxmlformats.org/officeDocument/2006/relationships/hyperlink" Target="https://storage.courtlistener.com/recap/gov.uscourts.vaed.533508/gov.uscourts.vaed.533508.1410.0_7.pdf" TargetMode="External"/><Relationship Id="rId33" Type="http://schemas.openxmlformats.org/officeDocument/2006/relationships/hyperlink" Target="https://curia.europa.eu/juris/document/document.jsf;jsessionid=B29E46DA36F66453B8AE1B7F090A5FBE?text=&amp;docid=295687&amp;pageIndex=0&amp;doclang=EN&amp;mode=req&amp;dir=&amp;occ=first&amp;part=1&amp;cid=17766460" TargetMode="External"/><Relationship Id="rId38" Type="http://schemas.openxmlformats.org/officeDocument/2006/relationships/hyperlink" Target="https://assets.publishing.service.gov.uk/media/6785246ef0528401055d233c/Investigation_Notice.pdf" TargetMode="External"/><Relationship Id="rId59" Type="http://schemas.openxmlformats.org/officeDocument/2006/relationships/hyperlink" Target="https://ppc.land/googles-ai-search-overhaul-decimates-website-traffic/" TargetMode="External"/><Relationship Id="rId103" Type="http://schemas.openxmlformats.org/officeDocument/2006/relationships/hyperlink" Target="https://www.justice.gov/atr/media/1397376/dl" TargetMode="External"/><Relationship Id="rId108" Type="http://schemas.openxmlformats.org/officeDocument/2006/relationships/hyperlink" Target="https://www.justice.gov/atr/media/1399401/dl?inline" TargetMode="External"/><Relationship Id="rId124" Type="http://schemas.openxmlformats.org/officeDocument/2006/relationships/hyperlink" Target="https://assets.publishing.service.gov.uk/media/67bf1637750837d7604dbb8f/Anonymous_3.pdf" TargetMode="External"/><Relationship Id="rId129" Type="http://schemas.openxmlformats.org/officeDocument/2006/relationships/hyperlink" Target="https://assets.publishing.service.gov.uk/media/67bf18dea0f0c95a498d1fb7/News_Media_Association_response.pdf" TargetMode="External"/><Relationship Id="rId54" Type="http://schemas.openxmlformats.org/officeDocument/2006/relationships/hyperlink" Target="https://pressgazette.co.uk/platforms/google-publishers-seo/" TargetMode="External"/><Relationship Id="rId70" Type="http://schemas.openxmlformats.org/officeDocument/2006/relationships/hyperlink" Target="https://seranking.com/blog/ai-overviews/" TargetMode="External"/><Relationship Id="rId75" Type="http://schemas.openxmlformats.org/officeDocument/2006/relationships/hyperlink" Target="https://pressgazette.co.uk/comment-analysis/google-ai-mode-publishers/" TargetMode="External"/><Relationship Id="rId91" Type="http://schemas.openxmlformats.org/officeDocument/2006/relationships/hyperlink" Target="https://storage.courtlistener.com/recap/gov.uscourts.dcd.277735/gov.uscourts.dcd.277735.1.0.pdf" TargetMode="External"/><Relationship Id="rId96" Type="http://schemas.openxmlformats.org/officeDocument/2006/relationships/hyperlink" Target="https://developers.google.com/search/docs/crawling-indexing/robots-meta-tag" TargetMode="External"/><Relationship Id="rId1" Type="http://schemas.openxmlformats.org/officeDocument/2006/relationships/hyperlink" Target="https://gizmodo.com/google-search-written-by-people-helpful-content-update-1850848956" TargetMode="External"/><Relationship Id="rId6" Type="http://schemas.openxmlformats.org/officeDocument/2006/relationships/hyperlink" Target="https://storage.googleapis.com/gweb-uniblog-publish-prod/documents/EU_2025_Report_on_the_Value_of_News_Content.pdf" TargetMode="External"/><Relationship Id="rId23" Type="http://schemas.openxmlformats.org/officeDocument/2006/relationships/hyperlink" Target="https://assets.publishing.service.gov.uk/media/661941a6c1d297c6ad1dfeed/Update_Paper__1_.pdf" TargetMode="External"/><Relationship Id="rId28" Type="http://schemas.openxmlformats.org/officeDocument/2006/relationships/hyperlink" Target="https://www.copyright.gov/ai/Copyright-and-Artificial-Intelligence-Part-3-Generative-AI-Training-Report-Pre-Publication-Version.pdf" TargetMode="External"/><Relationship Id="rId49" Type="http://schemas.openxmlformats.org/officeDocument/2006/relationships/hyperlink" Target="https://reutersinstitute.politics.ox.ac.uk/digital-news-report/2024/dnr-executive-summary" TargetMode="External"/><Relationship Id="rId114" Type="http://schemas.openxmlformats.org/officeDocument/2006/relationships/hyperlink" Target="https://fingfx.thomsonreuters.com/gfx/legaldocs/gkpljameypb/OPENAI%20COPYRIGHT%20LAWSUITS%20consolidation.pdf" TargetMode="External"/><Relationship Id="rId119" Type="http://schemas.openxmlformats.org/officeDocument/2006/relationships/hyperlink" Target="https://www.linkedin.com/posts/activity-6724588822149046272-3wjz/" TargetMode="External"/><Relationship Id="rId44" Type="http://schemas.openxmlformats.org/officeDocument/2006/relationships/hyperlink" Target="https://patents.google.com/patent/US11769017B1/en" TargetMode="External"/><Relationship Id="rId60" Type="http://schemas.openxmlformats.org/officeDocument/2006/relationships/hyperlink" Target="https://www.bloomberg.com/news/articles/2025-04-07/google-ai-search-shift-leaves-website-makers-feeling-betrayed?accessToken=eyJhbGciOiJIUzI1NiIsInR5cCI6IkpXVCJ9.eyJzb3VyY2UiOiJTdWJzY3JpYmVyR2lmdGVkQXJ0aWNsZSIsImlhdCI6MTc0NDA0NjM4OSwiZXhwIjoxNzQ0NjUxMTg5LCJhcnRpY2xlSWQiOiJTVFVFQkpEV1gyUFMwMCIsImJjb25uZWN0SWQiOiIxMEJDQkE5REUzM0U0M0M0ODBBNzNCMjFFQzdGQ0Q2RiJ9.rE_skFTss9_olXKOvQW9hYs61WmKQpc7Fe45aAsbjOI&amp;leadSource=uverify%20wall" TargetMode="External"/><Relationship Id="rId65" Type="http://schemas.openxmlformats.org/officeDocument/2006/relationships/hyperlink" Target="https://brodieclark.com/ai-overviews-google-search-console/" TargetMode="External"/><Relationship Id="rId81" Type="http://schemas.openxmlformats.org/officeDocument/2006/relationships/hyperlink" Target="https://uk.themedialeader.com/publishers-say-googles-ai-overviews-have-reduced-traffic-potential/" TargetMode="External"/><Relationship Id="rId86" Type="http://schemas.openxmlformats.org/officeDocument/2006/relationships/hyperlink" Target="https://www.blackburn.senate.gov/services/files/BBD6E069-2ED5-473A-B81A-4815134B876F" TargetMode="External"/><Relationship Id="rId130" Type="http://schemas.openxmlformats.org/officeDocument/2006/relationships/hyperlink" Target="https://assets.publishing.service.gov.uk/media/67bf203516dc9038974dbba5/Professional_Publishers_Association_response.pdf" TargetMode="External"/><Relationship Id="rId13" Type="http://schemas.openxmlformats.org/officeDocument/2006/relationships/hyperlink" Target="https://www.npr.org/2019/06/11/731703544/news-publishers-say-tech-industry-poses-potentially-existential-threat-to-media" TargetMode="External"/><Relationship Id="rId18" Type="http://schemas.openxmlformats.org/officeDocument/2006/relationships/hyperlink" Target="https://ec.europa.eu/commission/presscorner/detail/en/ip_25_811" TargetMode="External"/><Relationship Id="rId39" Type="http://schemas.openxmlformats.org/officeDocument/2006/relationships/hyperlink" Target="https://www.statista.com/statistics/279797/market-share-held-by-google-in-the-united-kingdom-uk/" TargetMode="External"/><Relationship Id="rId109" Type="http://schemas.openxmlformats.org/officeDocument/2006/relationships/hyperlink" Target="https://www.justice.gov/atr/media/1399396/dl?inline" TargetMode="External"/><Relationship Id="rId34" Type="http://schemas.openxmlformats.org/officeDocument/2006/relationships/hyperlink" Target="https://developers.google.com/search/docs/fundamentals/how-search-works" TargetMode="External"/><Relationship Id="rId50" Type="http://schemas.openxmlformats.org/officeDocument/2006/relationships/hyperlink" Target="https://storage.courtlistener.com/recap/gov.uscourts.dcd.223205/gov.uscourts.dcd.223205.1033.0_3.pdf" TargetMode="External"/><Relationship Id="rId55" Type="http://schemas.openxmlformats.org/officeDocument/2006/relationships/hyperlink" Target="https://pressgazette.co.uk/platforms/google-dealt-blow-to-publisher-shopping-revenue-on-eve-of-black-friday-site-reputation-abuse-update/" TargetMode="External"/><Relationship Id="rId76" Type="http://schemas.openxmlformats.org/officeDocument/2006/relationships/hyperlink" Target="https://www.growth-memo.com/p/the-first-ever-ux-study-of-googles?utm_campaign=post&amp;utm_medium=web" TargetMode="External"/><Relationship Id="rId97" Type="http://schemas.openxmlformats.org/officeDocument/2006/relationships/hyperlink" Target="https://www.justice.gov/atr/media/1399381/dl?inline" TargetMode="External"/><Relationship Id="rId104" Type="http://schemas.openxmlformats.org/officeDocument/2006/relationships/hyperlink" Target="https://www.justice.gov/atr/media/1397376/dl" TargetMode="External"/><Relationship Id="rId120" Type="http://schemas.openxmlformats.org/officeDocument/2006/relationships/hyperlink" Target="https://www.bloomberg.com/news/articles/2025-05-03/google-can-train-search-ai-with-web-content-even-after-opt-out?embedded-checkout=true" TargetMode="External"/><Relationship Id="rId125" Type="http://schemas.openxmlformats.org/officeDocument/2006/relationships/hyperlink" Target="https://assets.publishing.service.gov.uk/media/67bf173b68a61757838d1fb4/DMG_Media.pdf" TargetMode="External"/><Relationship Id="rId7" Type="http://schemas.openxmlformats.org/officeDocument/2006/relationships/hyperlink" Target="https://blog.google/around-the-globe/google-europe/our-experiment-on-the-value-of-european-news-content/" TargetMode="External"/><Relationship Id="rId71" Type="http://schemas.openxmlformats.org/officeDocument/2006/relationships/hyperlink" Target="https://ahrefs.com/blog/ai-overviews-reduce-clicks/" TargetMode="External"/><Relationship Id="rId92" Type="http://schemas.openxmlformats.org/officeDocument/2006/relationships/hyperlink" Target="https://storage.googleapis.com/gweb-uniblog-publish-prod/documents/EU_2025_Report_on_the_Value_of_News_Content.pdf" TargetMode="External"/><Relationship Id="rId2" Type="http://schemas.openxmlformats.org/officeDocument/2006/relationships/hyperlink" Target="https://searchengineland.com/google-september-2023-helpful-content-system-update-rolling-out-431978" TargetMode="External"/><Relationship Id="rId29" Type="http://schemas.openxmlformats.org/officeDocument/2006/relationships/hyperlink" Target="https://theapma.co.uk/what-googles-latest-search-updates-mean-for-coupon-publishers/" TargetMode="External"/><Relationship Id="rId24" Type="http://schemas.openxmlformats.org/officeDocument/2006/relationships/hyperlink" Target="https://support.google.com/websearch/answer/13572151?hl=en&amp;co=GENIE.Platform%3DAndroid" TargetMode="External"/><Relationship Id="rId40" Type="http://schemas.openxmlformats.org/officeDocument/2006/relationships/hyperlink" Target="https://torchbox.com/blog/google-launches-ai-overviews-in-the-uk/" TargetMode="External"/><Relationship Id="rId45" Type="http://schemas.openxmlformats.org/officeDocument/2006/relationships/hyperlink" Target="https://developers.google.com/search/docs/appearance/ai-overviews" TargetMode="External"/><Relationship Id="rId66" Type="http://schemas.openxmlformats.org/officeDocument/2006/relationships/hyperlink" Target="https://pressgazette.co.uk/platforms/devastating-potential-impact-of-google-ai-overviews-on-publisher-visibility-revealed/" TargetMode="External"/><Relationship Id="rId87" Type="http://schemas.openxmlformats.org/officeDocument/2006/relationships/hyperlink" Target="https://blog.youtube/news-and-events/youtube-supports-the-no-fakes-act/" TargetMode="External"/><Relationship Id="rId110" Type="http://schemas.openxmlformats.org/officeDocument/2006/relationships/hyperlink" Target="https://www.courthousenews.com/wp-content/uploads/2025/05/doj-proposed-findings-of-fact-google-search-monopoly.pdf" TargetMode="External"/><Relationship Id="rId115" Type="http://schemas.openxmlformats.org/officeDocument/2006/relationships/hyperlink" Target="https://www.autoritedelaconcurrence.fr/en/decision/regarding-practices-implemented-press-sector" TargetMode="External"/><Relationship Id="rId131" Type="http://schemas.openxmlformats.org/officeDocument/2006/relationships/hyperlink" Target="https://storage.courtlistener.com/recap/gov.uscourts.dcd.223205/gov.uscourts.dcd.223205.1062.1_1.pdf" TargetMode="External"/><Relationship Id="rId61" Type="http://schemas.openxmlformats.org/officeDocument/2006/relationships/hyperlink" Target="https://digiday.com/media/publishers-dont-really-know-how-google-ai-overviews-is-impacting-their-referral-traffic/" TargetMode="External"/><Relationship Id="rId82" Type="http://schemas.openxmlformats.org/officeDocument/2006/relationships/hyperlink" Target="https://www.thedrum.com/news/2024/10/03/new-ad-formats-ai-overviews-move-the-needle-ai-monetization-google" TargetMode="External"/><Relationship Id="rId19" Type="http://schemas.openxmlformats.org/officeDocument/2006/relationships/hyperlink" Target="https://curia.europa.eu/jcms/upload/docs/application/pdf/2025-02/cp250019en.pdf" TargetMode="External"/><Relationship Id="rId14" Type="http://schemas.openxmlformats.org/officeDocument/2006/relationships/hyperlink" Target="https://insights.som.yale.edu/insights/without-local-newspaper-americans-pay-less-attention-to-local-politics" TargetMode="External"/><Relationship Id="rId30" Type="http://schemas.openxmlformats.org/officeDocument/2006/relationships/hyperlink" Target="https://news.google.com/news-showcase/" TargetMode="External"/><Relationship Id="rId35" Type="http://schemas.openxmlformats.org/officeDocument/2006/relationships/hyperlink" Target="https://ec.europa.eu/competition/antitrust/cases/dec_docs/39740/39740_14996_3.pdf" TargetMode="External"/><Relationship Id="rId56" Type="http://schemas.openxmlformats.org/officeDocument/2006/relationships/hyperlink" Target="https://developers.google.com/search/blog/2024/11/site-reputation-abuse" TargetMode="External"/><Relationship Id="rId77" Type="http://schemas.openxmlformats.org/officeDocument/2006/relationships/hyperlink" Target="https://www.nytimes.com/2024/06/01/technology/google-ai-search-publishers.html" TargetMode="External"/><Relationship Id="rId100" Type="http://schemas.openxmlformats.org/officeDocument/2006/relationships/hyperlink" Target="https://www.justice.gov/atr/case/us-and-plaintiff-states-v-google-llc" TargetMode="External"/><Relationship Id="rId105" Type="http://schemas.openxmlformats.org/officeDocument/2006/relationships/hyperlink" Target="https://www.justice.gov/atr/media/1399391/dl?inline" TargetMode="External"/><Relationship Id="rId126" Type="http://schemas.openxmlformats.org/officeDocument/2006/relationships/hyperlink" Target="https://www.accc.gov.au/by-industry/digital-platforms-and-services/news-media-bargaining-code/news-media-bargaining-code/concepts-paper" TargetMode="External"/><Relationship Id="rId8" Type="http://schemas.openxmlformats.org/officeDocument/2006/relationships/hyperlink" Target="https://www.jstor.org/stable/40843701" TargetMode="External"/><Relationship Id="rId51" Type="http://schemas.openxmlformats.org/officeDocument/2006/relationships/hyperlink" Target="https://www.revenueriver.co/thecuttingedge/the-cost-of-buying-keywords-on-google" TargetMode="External"/><Relationship Id="rId72" Type="http://schemas.openxmlformats.org/officeDocument/2006/relationships/hyperlink" Target="https://www.sistrix.com/blog/aio-frequency-rises-sharply-featured-snippets-dropping-in-uk/" TargetMode="External"/><Relationship Id="rId93" Type="http://schemas.openxmlformats.org/officeDocument/2006/relationships/hyperlink" Target="https://blog.google/around-the-globe/google-europe/our-experiment-on-the-value-of-european-news-content/" TargetMode="External"/><Relationship Id="rId98" Type="http://schemas.openxmlformats.org/officeDocument/2006/relationships/hyperlink" Target="https://web.archive.org/web/20240801000000*/https:/developers.google.com/search/docs/appearance/ai-overviews" TargetMode="External"/><Relationship Id="rId121" Type="http://schemas.openxmlformats.org/officeDocument/2006/relationships/hyperlink" Target="https://www.gov.uk/cma-cases/sms-investigation-into-googles-general-search-and-search-advertising-services" TargetMode="External"/><Relationship Id="rId3" Type="http://schemas.openxmlformats.org/officeDocument/2006/relationships/hyperlink" Target="https://theapma.co.uk/what-googles-latest-search-updates-mean-for-coupon-publishers/" TargetMode="External"/><Relationship Id="rId25" Type="http://schemas.openxmlformats.org/officeDocument/2006/relationships/hyperlink" Target="https://blog.google/feed/were-bringing-the-helpfulness-of-ai-overviews-to-more-countries-in-europe/" TargetMode="External"/><Relationship Id="rId46" Type="http://schemas.openxmlformats.org/officeDocument/2006/relationships/hyperlink" Target="https://seranking.com/blog/ai-overviews/" TargetMode="External"/><Relationship Id="rId67" Type="http://schemas.openxmlformats.org/officeDocument/2006/relationships/hyperlink" Target="https://www.growth-memo.com/p/the-first-ever-ux-study-of-googles" TargetMode="External"/><Relationship Id="rId116" Type="http://schemas.openxmlformats.org/officeDocument/2006/relationships/hyperlink" Target="https://www.theguardian.com/technology/2019/jun/10/google-news-revenue-2018-new-study" TargetMode="External"/><Relationship Id="rId20" Type="http://schemas.openxmlformats.org/officeDocument/2006/relationships/hyperlink" Target="https://www.statista.com/statistics/279797/market-share-held-by-google-in-the-united-kingdom-uk/" TargetMode="External"/><Relationship Id="rId41" Type="http://schemas.openxmlformats.org/officeDocument/2006/relationships/hyperlink" Target="https://support.google.com/websearch/answer/13572151?hl=en&amp;co=GENIE.Platform%3DAndroid" TargetMode="External"/><Relationship Id="rId62" Type="http://schemas.openxmlformats.org/officeDocument/2006/relationships/hyperlink" Target="https://www.semrush.com/blog/ai-overviews/" TargetMode="External"/><Relationship Id="rId83" Type="http://schemas.openxmlformats.org/officeDocument/2006/relationships/hyperlink" Target="https://uk.themedialeader.com/publishers-say-googles-ai-overviews-have-reduced-traffic-potential/" TargetMode="External"/><Relationship Id="rId88" Type="http://schemas.openxmlformats.org/officeDocument/2006/relationships/hyperlink" Target="https://blogs.bing.com/webmaster/september-2023/Announcing-new-options-for-webmasters-to-control-usage-of-their-content-in-Bing-Chat" TargetMode="External"/><Relationship Id="rId111" Type="http://schemas.openxmlformats.org/officeDocument/2006/relationships/hyperlink" Target="https://ec.europa.eu/commission/presscorner/detail/en/ip_25_811" TargetMode="External"/><Relationship Id="rId132" Type="http://schemas.openxmlformats.org/officeDocument/2006/relationships/hyperlink" Target="https://ec.europa.eu/competition/antitrust/cases/dec_docs/39740/39740_14996_3.pdf" TargetMode="External"/><Relationship Id="rId15" Type="http://schemas.openxmlformats.org/officeDocument/2006/relationships/hyperlink" Target="https://www.ofcom.org.uk/siteassets/resources/documents/consultations/report-to-the-secretary-of-state-on-the-media-ownership-rules-the-under-section-391-of-the-communications-act/ofcoms-report-to-the-secretary-of-state-under-section-391-of-the-communications-act-2003.pdf?v=384966" TargetMode="External"/><Relationship Id="rId36" Type="http://schemas.openxmlformats.org/officeDocument/2006/relationships/hyperlink" Target="https://storage.courtlistener.com/recap/gov.uscourts.dcd.223205/gov.uscourts.dcd.223205.1033.0_3.pdf" TargetMode="External"/><Relationship Id="rId57" Type="http://schemas.openxmlformats.org/officeDocument/2006/relationships/hyperlink" Target="https://uk.themedialeader.com/google-searchs-ai-overview-a-threat-to-journalism-warns-nma-chief/" TargetMode="External"/><Relationship Id="rId106" Type="http://schemas.openxmlformats.org/officeDocument/2006/relationships/hyperlink" Target="https://www.justice.gov/atr/media/1399411/dl?inline" TargetMode="External"/><Relationship Id="rId127" Type="http://schemas.openxmlformats.org/officeDocument/2006/relationships/hyperlink" Target="https://assets.publishing.service.gov.uk/media/67bf177cb0bb6528ee866aff/European_Publishers_Council.pdf" TargetMode="External"/><Relationship Id="rId10" Type="http://schemas.openxmlformats.org/officeDocument/2006/relationships/hyperlink" Target="https://assets.publishing.service.gov.uk/media/5fa557668fa8f5788db46efc/Final_report_Digital_ALT_TEXT.pdf" TargetMode="External"/><Relationship Id="rId31" Type="http://schemas.openxmlformats.org/officeDocument/2006/relationships/hyperlink" Target="https://blog.google/products/search/ai-overviews-update-may-2024/" TargetMode="External"/><Relationship Id="rId52" Type="http://schemas.openxmlformats.org/officeDocument/2006/relationships/hyperlink" Target="https://developers.google.com/search/blog/2024/03/core-update-spam-policies" TargetMode="External"/><Relationship Id="rId73" Type="http://schemas.openxmlformats.org/officeDocument/2006/relationships/hyperlink" Target="https://www.seoclarity.net/research/ai-overviews-impact" TargetMode="External"/><Relationship Id="rId78" Type="http://schemas.openxmlformats.org/officeDocument/2006/relationships/hyperlink" Target="https://pressgazette.co.uk/platforms/devastating-potential-impact-of-google-ai-overviews-on-publisher-visibility-revealed/" TargetMode="External"/><Relationship Id="rId94" Type="http://schemas.openxmlformats.org/officeDocument/2006/relationships/hyperlink" Target="https://blog.google/outreach-initiatives/google-news-initiative/setting-record-straight-" TargetMode="External"/><Relationship Id="rId99" Type="http://schemas.openxmlformats.org/officeDocument/2006/relationships/hyperlink" Target="https://www.justice.gov/atr/media/1399381/dl?inline" TargetMode="External"/><Relationship Id="rId101" Type="http://schemas.openxmlformats.org/officeDocument/2006/relationships/hyperlink" Target="https://www.justice.gov/atr/media/1397241/dl?inline" TargetMode="External"/><Relationship Id="rId122" Type="http://schemas.openxmlformats.org/officeDocument/2006/relationships/hyperlink" Target="https://assets.publishing.service.gov.uk/media/678524823ef063b15dca0f04/Invitation_to_Comment.pdf" TargetMode="External"/><Relationship Id="rId4" Type="http://schemas.openxmlformats.org/officeDocument/2006/relationships/hyperlink" Target="https://pressgazette.co.uk/platforms/google-dealt-blow-to-publisher-shopping-revenue-on-eve-of-black-friday-site-reputation-abuse-update/" TargetMode="External"/><Relationship Id="rId9" Type="http://schemas.openxmlformats.org/officeDocument/2006/relationships/hyperlink" Target="https://eur-lex.europa.eu/legal-content/EN/TXT/?uri=CELEX%3A62021CJ0252" TargetMode="External"/><Relationship Id="rId26" Type="http://schemas.openxmlformats.org/officeDocument/2006/relationships/hyperlink" Target="https://the-decoder.com/sundar-pichai-says-google-is-leaning-in-heavily-on-ai-answers-in-search/?utm_source=chatgpt.com" TargetMode="External"/><Relationship Id="rId47" Type="http://schemas.openxmlformats.org/officeDocument/2006/relationships/hyperlink" Target="https://www.google.com/intl/en_uk/search/howsearchworks/our-approach/" TargetMode="External"/><Relationship Id="rId68" Type="http://schemas.openxmlformats.org/officeDocument/2006/relationships/hyperlink" Target="https://pressgazette.co.uk/comment-analysis/google-ai-mode-publishers/" TargetMode="External"/><Relationship Id="rId89" Type="http://schemas.openxmlformats.org/officeDocument/2006/relationships/hyperlink" Target="https://techcrunch.com/2024/10/01/microsoft-starts-paying-publishers-for-content-in-copilot/" TargetMode="External"/><Relationship Id="rId112" Type="http://schemas.openxmlformats.org/officeDocument/2006/relationships/hyperlink" Target="https://richsanger.com/how-googles-ai-overview-works-forseo/" TargetMode="External"/><Relationship Id="rId133" Type="http://schemas.openxmlformats.org/officeDocument/2006/relationships/hyperlink" Target="https://curia.europa.eu/juris/document/document.jsf?text=&amp;docid=250881&amp;pageIndex=0&amp;doclang=en&amp;mode=lst&amp;dir=&amp;occ=first&amp;part=1&amp;cid=195805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M:\Admin\Dougans\Dougans%20Statement%20Template.dotx" TargetMode="External"/></Relationships>
</file>

<file path=word/theme/theme1.xml><?xml version="1.0" encoding="utf-8"?>
<a:theme xmlns:a="http://schemas.openxmlformats.org/drawingml/2006/main" name="Firm-Light Back">
  <a:themeElements>
    <a:clrScheme name="Light Background">
      <a:dk1>
        <a:srgbClr val="000000"/>
      </a:dk1>
      <a:lt1>
        <a:srgbClr val="FFFFFF"/>
      </a:lt1>
      <a:dk2>
        <a:srgbClr val="003E7E"/>
      </a:dk2>
      <a:lt2>
        <a:srgbClr val="BCBDBD"/>
      </a:lt2>
      <a:accent1>
        <a:srgbClr val="B06F00"/>
      </a:accent1>
      <a:accent2>
        <a:srgbClr val="F0AB00"/>
      </a:accent2>
      <a:accent3>
        <a:srgbClr val="003E7E"/>
      </a:accent3>
      <a:accent4>
        <a:srgbClr val="53682B"/>
      </a:accent4>
      <a:accent5>
        <a:srgbClr val="782327"/>
      </a:accent5>
      <a:accent6>
        <a:srgbClr val="AA272F"/>
      </a:accent6>
      <a:hlink>
        <a:srgbClr val="1889FF"/>
      </a:hlink>
      <a:folHlink>
        <a:srgbClr val="28BED6"/>
      </a:folHlink>
    </a:clrScheme>
    <a:fontScheme name="Option 1">
      <a:majorFont>
        <a:latin typeface="Times New Roman"/>
        <a:ea typeface=""/>
        <a:cs typeface=""/>
      </a:majorFont>
      <a:minorFont>
        <a:latin typeface="Arial"/>
        <a:ea typeface=""/>
        <a:cs typeface=""/>
      </a:minorFont>
    </a:fontScheme>
    <a:fmtScheme name="Slipstream">
      <a:fillStyleLst>
        <a:solidFill>
          <a:schemeClr val="phClr"/>
        </a:solidFill>
        <a:gradFill rotWithShape="1">
          <a:gsLst>
            <a:gs pos="28000">
              <a:schemeClr val="phClr">
                <a:tint val="18000"/>
                <a:satMod val="120000"/>
                <a:lumMod val="88000"/>
              </a:schemeClr>
            </a:gs>
            <a:gs pos="100000">
              <a:schemeClr val="phClr">
                <a:tint val="40000"/>
                <a:satMod val="100000"/>
                <a:lumMod val="78000"/>
              </a:schemeClr>
            </a:gs>
          </a:gsLst>
          <a:lin ang="5400000" scaled="0"/>
        </a:gradFill>
        <a:gradFill rotWithShape="1">
          <a:gsLst>
            <a:gs pos="0">
              <a:schemeClr val="phClr">
                <a:lumMod val="95000"/>
              </a:schemeClr>
            </a:gs>
            <a:gs pos="100000">
              <a:schemeClr val="phClr">
                <a:shade val="82000"/>
                <a:satMod val="125000"/>
                <a:lumMod val="74000"/>
              </a:schemeClr>
            </a:gs>
          </a:gsLst>
          <a:lin ang="5400000" scaled="0"/>
        </a:gradFill>
      </a:fillStyleLst>
      <a:lnStyleLst>
        <a:ln w="9525" cap="flat" cmpd="sng" algn="ctr">
          <a:solidFill>
            <a:schemeClr val="phClr"/>
          </a:solidFill>
          <a:prstDash val="solid"/>
        </a:ln>
        <a:ln w="15875" cap="flat" cmpd="sng" algn="ctr">
          <a:solidFill>
            <a:schemeClr val="phClr">
              <a:shade val="75000"/>
              <a:satMod val="125000"/>
              <a:lumMod val="75000"/>
            </a:schemeClr>
          </a:solidFill>
          <a:prstDash val="solid"/>
        </a:ln>
        <a:ln w="25400" cap="flat" cmpd="sng" algn="ctr">
          <a:solidFill>
            <a:schemeClr val="phClr"/>
          </a:solidFill>
          <a:prstDash val="solid"/>
        </a:ln>
      </a:lnStyleLst>
      <a:effectStyleLst>
        <a:effectStyle>
          <a:effectLst>
            <a:outerShdw blurRad="63500" dist="50800" dir="5400000" sx="98000" sy="98000" rotWithShape="0">
              <a:srgbClr val="000000">
                <a:alpha val="20000"/>
              </a:srgbClr>
            </a:outerShdw>
          </a:effectLst>
        </a:effectStyle>
        <a:effectStyle>
          <a:effectLst>
            <a:outerShdw blurRad="40005" dist="22984" dir="5400000" rotWithShape="0">
              <a:srgbClr val="000000">
                <a:alpha val="45000"/>
              </a:srgbClr>
            </a:outerShdw>
          </a:effectLst>
          <a:scene3d>
            <a:camera prst="orthographicFront">
              <a:rot lat="0" lon="0" rev="0"/>
            </a:camera>
            <a:lightRig rig="balanced" dir="tr"/>
          </a:scene3d>
          <a:sp3d prstMaterial="matte">
            <a:bevelT w="19050" h="38100"/>
          </a:sp3d>
        </a:effectStyle>
        <a:effectStyle>
          <a:effectLst>
            <a:reflection blurRad="38100" stA="26000" endPos="23000" dist="25400" dir="5400000" sy="-100000" rotWithShape="0"/>
          </a:effectLst>
          <a:scene3d>
            <a:camera prst="orthographicFront">
              <a:rot lat="0" lon="0" rev="0"/>
            </a:camera>
            <a:lightRig rig="balanced" dir="tr"/>
          </a:scene3d>
          <a:sp3d contourW="14605" prstMaterial="plastic">
            <a:bevelT w="50800"/>
            <a:contourClr>
              <a:schemeClr val="phClr">
                <a:shade val="30000"/>
                <a:satMod val="120000"/>
              </a:schemeClr>
            </a:contourClr>
          </a:sp3d>
        </a:effectStyle>
      </a:effectStyleLst>
      <a:bgFillStyleLst>
        <a:solidFill>
          <a:schemeClr val="phClr"/>
        </a:solidFill>
        <a:gradFill rotWithShape="1">
          <a:gsLst>
            <a:gs pos="0">
              <a:schemeClr val="phClr">
                <a:tint val="98000"/>
                <a:shade val="90000"/>
                <a:satMod val="160000"/>
                <a:lumMod val="100000"/>
              </a:schemeClr>
            </a:gs>
            <a:gs pos="60000">
              <a:schemeClr val="phClr">
                <a:tint val="95000"/>
                <a:shade val="100000"/>
                <a:satMod val="130000"/>
                <a:lumMod val="130000"/>
              </a:schemeClr>
            </a:gs>
            <a:gs pos="100000">
              <a:schemeClr val="phClr">
                <a:tint val="97000"/>
                <a:shade val="100000"/>
                <a:hueMod val="100000"/>
                <a:satMod val="140000"/>
                <a:lumMod val="80000"/>
              </a:schemeClr>
            </a:gs>
          </a:gsLst>
          <a:path path="circle">
            <a:fillToRect l="20000" t="10000" r="20000" b="60000"/>
          </a:path>
        </a:gradFill>
        <a:gradFill rotWithShape="1">
          <a:gsLst>
            <a:gs pos="0">
              <a:schemeClr val="phClr">
                <a:tint val="94000"/>
                <a:satMod val="160000"/>
                <a:lumMod val="160000"/>
              </a:schemeClr>
            </a:gs>
            <a:gs pos="42000">
              <a:schemeClr val="phClr">
                <a:tint val="94000"/>
                <a:shade val="94000"/>
                <a:satMod val="160000"/>
                <a:lumMod val="130000"/>
              </a:schemeClr>
            </a:gs>
            <a:gs pos="100000">
              <a:schemeClr val="phClr">
                <a:tint val="97000"/>
                <a:shade val="94000"/>
                <a:satMod val="180000"/>
                <a:lumMod val="84000"/>
              </a:schemeClr>
            </a:gs>
          </a:gsLst>
          <a:path path="circle">
            <a:fillToRect l="24000" t="44000" r="24000" b="12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36A41C-5E54-A74D-A697-7C5E85E03C9A}">
  <we:reference id="wa200003915" version="2.0.0.0" store="nb-NO" storeType="OMEX"/>
  <we:alternateReferences>
    <we:reference id="WA200003915" version="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c4d6b51-9c56-4b6e-b6ae-7abd268fd9ad">
      <UserInfo>
        <DisplayName/>
        <AccountId xsi:nil="true"/>
        <AccountType/>
      </UserInfo>
    </SharedWithUsers>
    <MediaLengthInSeconds xmlns="e3947bfe-106d-4c69-986c-2959741715c5" xsi:nil="true"/>
    <TaxCatchAll xmlns="dc4d6b51-9c56-4b6e-b6ae-7abd268fd9ad" xsi:nil="true"/>
    <lcf76f155ced4ddcb4097134ff3c332f xmlns="e3947bfe-106d-4c69-986c-2959741715c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9C05B90AD0804887B5824BC76247D9" ma:contentTypeVersion="15" ma:contentTypeDescription="Create a new document." ma:contentTypeScope="" ma:versionID="034e73c2341594bdeabe6e10fa032389">
  <xsd:schema xmlns:xsd="http://www.w3.org/2001/XMLSchema" xmlns:xs="http://www.w3.org/2001/XMLSchema" xmlns:p="http://schemas.microsoft.com/office/2006/metadata/properties" xmlns:ns2="e3947bfe-106d-4c69-986c-2959741715c5" xmlns:ns3="dc4d6b51-9c56-4b6e-b6ae-7abd268fd9ad" targetNamespace="http://schemas.microsoft.com/office/2006/metadata/properties" ma:root="true" ma:fieldsID="970a772cfdb2ea8e0473ed59e97d60f7" ns2:_="" ns3:_="">
    <xsd:import namespace="e3947bfe-106d-4c69-986c-2959741715c5"/>
    <xsd:import namespace="dc4d6b51-9c56-4b6e-b6ae-7abd268fd9a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47bfe-106d-4c69-986c-295974171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c403345-0fab-4966-b27e-31e4c9e817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d6b51-9c56-4b6e-b6ae-7abd268fd9a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f4734a5-3ea2-4a9b-b349-cbcad130d012}" ma:internalName="TaxCatchAll" ma:showField="CatchAllData" ma:web="dc4d6b51-9c56-4b6e-b6ae-7abd268fd9a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B5B20E-5BCB-43C2-8DC0-AB2FBB21D0B2}">
  <ds:schemaRefs>
    <ds:schemaRef ds:uri="http://schemas.microsoft.com/office/2006/metadata/properties"/>
    <ds:schemaRef ds:uri="http://schemas.microsoft.com/office/infopath/2007/PartnerControls"/>
    <ds:schemaRef ds:uri="d8ac2228-3f99-4a0b-8404-a6c29027118a"/>
    <ds:schemaRef ds:uri="48b2480e-a9dd-4dc7-b411-ed2e8b6e0c32"/>
  </ds:schemaRefs>
</ds:datastoreItem>
</file>

<file path=customXml/itemProps2.xml><?xml version="1.0" encoding="utf-8"?>
<ds:datastoreItem xmlns:ds="http://schemas.openxmlformats.org/officeDocument/2006/customXml" ds:itemID="{15A92F86-1CE2-4B93-A27D-9D4EE4BEF953}">
  <ds:schemaRefs>
    <ds:schemaRef ds:uri="http://schemas.openxmlformats.org/officeDocument/2006/bibliography"/>
  </ds:schemaRefs>
</ds:datastoreItem>
</file>

<file path=customXml/itemProps3.xml><?xml version="1.0" encoding="utf-8"?>
<ds:datastoreItem xmlns:ds="http://schemas.openxmlformats.org/officeDocument/2006/customXml" ds:itemID="{07F9DA4F-218E-4A33-B9C1-E617932B4E7E}">
  <ds:schemaRefs>
    <ds:schemaRef ds:uri="http://schemas.microsoft.com/sharepoint/v3/contenttype/forms"/>
  </ds:schemaRefs>
</ds:datastoreItem>
</file>

<file path=customXml/itemProps4.xml><?xml version="1.0" encoding="utf-8"?>
<ds:datastoreItem xmlns:ds="http://schemas.openxmlformats.org/officeDocument/2006/customXml" ds:itemID="{620D5420-C687-48E2-B92E-C83F28CDBA08}"/>
</file>

<file path=docProps/app.xml><?xml version="1.0" encoding="utf-8"?>
<Properties xmlns="http://schemas.openxmlformats.org/officeDocument/2006/extended-properties" xmlns:vt="http://schemas.openxmlformats.org/officeDocument/2006/docPropsVTypes">
  <Template>Dougans Statement Template</Template>
  <TotalTime>0</TotalTime>
  <Pages>60</Pages>
  <Words>15925</Words>
  <Characters>90774</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
    </vt:vector>
  </TitlesOfParts>
  <Company>Bryan Cave LLP</Company>
  <LinksUpToDate>false</LinksUpToDate>
  <CharactersWithSpaces>106487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Barraclough</dc:creator>
  <cp:keywords/>
  <dc:description/>
  <cp:lastModifiedBy>Isabel Vanhaeverbeke | Preiskel &amp; Co</cp:lastModifiedBy>
  <cp:revision>2</cp:revision>
  <cp:lastPrinted>2025-06-30T17:34:00Z</cp:lastPrinted>
  <dcterms:created xsi:type="dcterms:W3CDTF">2025-06-30T18:14:00Z</dcterms:created>
  <dcterms:modified xsi:type="dcterms:W3CDTF">2025-06-30T18:14:00Z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1234928.1</vt:lpwstr>
  </property>
  <property fmtid="{D5CDD505-2E9C-101B-9397-08002B2CF9AE}" pid="3" name="ContentTypeId">
    <vt:lpwstr>0x0101002D9C05B90AD0804887B5824BC76247D9</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GrammarlyDocumentId">
    <vt:lpwstr>75ad4ba3-687d-4449-a226-83ac7071a055</vt:lpwstr>
  </property>
</Properties>
</file>